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FD6E7" w14:textId="77777777" w:rsidR="00F57B65" w:rsidRDefault="00F57B65" w:rsidP="000330DA">
      <w:pPr>
        <w:pStyle w:val="Naslov"/>
        <w:tabs>
          <w:tab w:val="left" w:pos="567"/>
        </w:tabs>
        <w:jc w:val="both"/>
        <w:rPr>
          <w:rFonts w:ascii="Arial" w:hAnsi="Arial" w:cs="Arial"/>
          <w:sz w:val="20"/>
          <w:szCs w:val="20"/>
        </w:rPr>
      </w:pPr>
    </w:p>
    <w:p w14:paraId="6FC3C52C" w14:textId="70655FC4" w:rsidR="00387119" w:rsidRPr="00A0548E" w:rsidRDefault="00387119" w:rsidP="000330DA">
      <w:pPr>
        <w:pStyle w:val="Naslov"/>
        <w:tabs>
          <w:tab w:val="left" w:pos="567"/>
        </w:tabs>
        <w:jc w:val="both"/>
        <w:rPr>
          <w:rFonts w:ascii="Arial" w:hAnsi="Arial" w:cs="Arial"/>
          <w:b w:val="0"/>
          <w:bCs w:val="0"/>
          <w:sz w:val="20"/>
          <w:szCs w:val="20"/>
        </w:rPr>
      </w:pPr>
      <w:r w:rsidRPr="00A0548E">
        <w:rPr>
          <w:rFonts w:ascii="Arial" w:hAnsi="Arial" w:cs="Arial"/>
          <w:b w:val="0"/>
          <w:bCs w:val="0"/>
          <w:sz w:val="20"/>
          <w:szCs w:val="20"/>
        </w:rPr>
        <w:t xml:space="preserve">Številka: </w:t>
      </w:r>
      <w:r w:rsidR="003E368F">
        <w:rPr>
          <w:rFonts w:ascii="Arial" w:hAnsi="Arial" w:cs="Arial"/>
          <w:b w:val="0"/>
          <w:bCs w:val="0"/>
          <w:sz w:val="20"/>
          <w:szCs w:val="20"/>
        </w:rPr>
        <w:t>042-</w:t>
      </w:r>
      <w:r w:rsidR="002A1579">
        <w:rPr>
          <w:rFonts w:ascii="Arial" w:hAnsi="Arial" w:cs="Arial"/>
          <w:b w:val="0"/>
          <w:bCs w:val="0"/>
          <w:sz w:val="20"/>
          <w:szCs w:val="20"/>
        </w:rPr>
        <w:t>2/2025-6</w:t>
      </w:r>
    </w:p>
    <w:p w14:paraId="779ED65D" w14:textId="6CD45163" w:rsidR="00387119" w:rsidRDefault="00387119" w:rsidP="000330DA">
      <w:pPr>
        <w:pStyle w:val="Naslov"/>
        <w:tabs>
          <w:tab w:val="left" w:pos="567"/>
        </w:tabs>
        <w:jc w:val="both"/>
        <w:rPr>
          <w:rFonts w:ascii="Arial" w:hAnsi="Arial" w:cs="Arial"/>
          <w:b w:val="0"/>
          <w:bCs w:val="0"/>
          <w:sz w:val="20"/>
          <w:szCs w:val="20"/>
        </w:rPr>
      </w:pPr>
      <w:r w:rsidRPr="00A0548E">
        <w:rPr>
          <w:rFonts w:ascii="Arial" w:hAnsi="Arial" w:cs="Arial"/>
          <w:b w:val="0"/>
          <w:bCs w:val="0"/>
          <w:sz w:val="20"/>
          <w:szCs w:val="20"/>
        </w:rPr>
        <w:t xml:space="preserve">Datum: </w:t>
      </w:r>
      <w:r w:rsidR="002A1579">
        <w:rPr>
          <w:rFonts w:ascii="Arial" w:hAnsi="Arial" w:cs="Arial"/>
          <w:b w:val="0"/>
          <w:bCs w:val="0"/>
          <w:sz w:val="20"/>
          <w:szCs w:val="20"/>
        </w:rPr>
        <w:t>7. 4. 2025</w:t>
      </w:r>
    </w:p>
    <w:p w14:paraId="2AE30515" w14:textId="77777777" w:rsidR="001413F6" w:rsidRPr="003C745F" w:rsidRDefault="001413F6" w:rsidP="000330DA">
      <w:pPr>
        <w:pStyle w:val="Naslov"/>
        <w:tabs>
          <w:tab w:val="left" w:pos="567"/>
        </w:tabs>
        <w:jc w:val="both"/>
        <w:rPr>
          <w:rFonts w:ascii="Arial" w:hAnsi="Arial" w:cs="Arial"/>
          <w:b w:val="0"/>
          <w:bCs w:val="0"/>
          <w:sz w:val="20"/>
          <w:szCs w:val="20"/>
        </w:rPr>
      </w:pPr>
    </w:p>
    <w:p w14:paraId="35447B49" w14:textId="5B1FC10F" w:rsidR="00E72BCC" w:rsidRPr="00572B04" w:rsidRDefault="00E72BCC" w:rsidP="00E72BCC">
      <w:pPr>
        <w:tabs>
          <w:tab w:val="left" w:pos="567"/>
        </w:tabs>
        <w:jc w:val="both"/>
        <w:rPr>
          <w:rFonts w:ascii="Arial" w:eastAsia="Times New Roman" w:hAnsi="Arial" w:cs="Arial"/>
          <w:sz w:val="20"/>
          <w:szCs w:val="20"/>
          <w:lang w:eastAsia="sl-SI"/>
        </w:rPr>
      </w:pPr>
      <w:r w:rsidRPr="00387119">
        <w:rPr>
          <w:rFonts w:ascii="Arial" w:eastAsia="Times New Roman" w:hAnsi="Arial" w:cs="Arial"/>
          <w:sz w:val="20"/>
          <w:szCs w:val="20"/>
          <w:lang w:eastAsia="sl-SI"/>
        </w:rPr>
        <w:t xml:space="preserve">Državna volilna komisija </w:t>
      </w:r>
      <w:r>
        <w:rPr>
          <w:rFonts w:ascii="Arial" w:eastAsia="Times New Roman" w:hAnsi="Arial" w:cs="Arial"/>
          <w:sz w:val="20"/>
          <w:szCs w:val="20"/>
          <w:lang w:eastAsia="sl-SI"/>
        </w:rPr>
        <w:t>n</w:t>
      </w:r>
      <w:r w:rsidRPr="00387119">
        <w:rPr>
          <w:rFonts w:ascii="Arial" w:eastAsia="Times New Roman" w:hAnsi="Arial" w:cs="Arial"/>
          <w:sz w:val="20"/>
          <w:szCs w:val="20"/>
          <w:lang w:eastAsia="sl-SI"/>
        </w:rPr>
        <w:t xml:space="preserve">a podlagi 34. člena Zakona o referendumu in o ljudski iniciativi (Uradni list RS, št. 26/07 – UPB, 6/18 – </w:t>
      </w:r>
      <w:proofErr w:type="spellStart"/>
      <w:r w:rsidRPr="00387119">
        <w:rPr>
          <w:rFonts w:ascii="Arial" w:eastAsia="Times New Roman" w:hAnsi="Arial" w:cs="Arial"/>
          <w:sz w:val="20"/>
          <w:szCs w:val="20"/>
          <w:lang w:eastAsia="sl-SI"/>
        </w:rPr>
        <w:t>odl</w:t>
      </w:r>
      <w:proofErr w:type="spellEnd"/>
      <w:r w:rsidRPr="00387119">
        <w:rPr>
          <w:rFonts w:ascii="Arial" w:eastAsia="Times New Roman" w:hAnsi="Arial" w:cs="Arial"/>
          <w:sz w:val="20"/>
          <w:szCs w:val="20"/>
          <w:lang w:eastAsia="sl-SI"/>
        </w:rPr>
        <w:t>. US</w:t>
      </w:r>
      <w:r>
        <w:rPr>
          <w:rFonts w:ascii="Arial" w:eastAsia="Times New Roman" w:hAnsi="Arial" w:cs="Arial"/>
          <w:sz w:val="20"/>
          <w:szCs w:val="20"/>
          <w:lang w:eastAsia="sl-SI"/>
        </w:rPr>
        <w:t>,</w:t>
      </w:r>
      <w:r w:rsidRPr="00387119">
        <w:rPr>
          <w:rFonts w:ascii="Arial" w:eastAsia="Times New Roman" w:hAnsi="Arial" w:cs="Arial"/>
          <w:sz w:val="20"/>
          <w:szCs w:val="20"/>
          <w:lang w:eastAsia="sl-SI"/>
        </w:rPr>
        <w:t xml:space="preserve"> 52/20</w:t>
      </w:r>
      <w:r w:rsidRPr="00251BE8">
        <w:t xml:space="preserve"> </w:t>
      </w:r>
      <w:r w:rsidRPr="00251BE8">
        <w:rPr>
          <w:rFonts w:ascii="Arial" w:eastAsia="Times New Roman" w:hAnsi="Arial" w:cs="Arial"/>
          <w:sz w:val="20"/>
          <w:szCs w:val="20"/>
          <w:lang w:eastAsia="sl-SI"/>
        </w:rPr>
        <w:t>in 30/24</w:t>
      </w:r>
      <w:r w:rsidRPr="00387119">
        <w:rPr>
          <w:rFonts w:ascii="Arial" w:eastAsia="Times New Roman" w:hAnsi="Arial" w:cs="Arial"/>
          <w:sz w:val="20"/>
          <w:szCs w:val="20"/>
          <w:lang w:eastAsia="sl-SI"/>
        </w:rPr>
        <w:t xml:space="preserve">; v nadaljevanju ZRLI) objavlja </w:t>
      </w:r>
      <w:r w:rsidR="00ED4E90">
        <w:rPr>
          <w:rFonts w:ascii="Arial" w:eastAsia="Times New Roman" w:hAnsi="Arial" w:cs="Arial"/>
          <w:sz w:val="20"/>
          <w:szCs w:val="20"/>
          <w:lang w:eastAsia="sl-SI"/>
        </w:rPr>
        <w:t>Odlok</w:t>
      </w:r>
      <w:r w:rsidRPr="00572B04">
        <w:rPr>
          <w:rFonts w:ascii="Arial" w:eastAsia="Times New Roman" w:hAnsi="Arial" w:cs="Arial"/>
          <w:sz w:val="20"/>
          <w:szCs w:val="20"/>
          <w:lang w:eastAsia="sl-SI"/>
        </w:rPr>
        <w:t xml:space="preserve"> o razpisu zakonodajnega referenduma o Zakonu o dodatku k pokojnini za izjemne dosežke na področju umetnosti</w:t>
      </w:r>
      <w:r w:rsidR="00ED4E90">
        <w:rPr>
          <w:rFonts w:ascii="Arial" w:eastAsia="Times New Roman" w:hAnsi="Arial" w:cs="Arial"/>
          <w:sz w:val="20"/>
          <w:szCs w:val="20"/>
          <w:lang w:eastAsia="sl-SI"/>
        </w:rPr>
        <w:t xml:space="preserve"> </w:t>
      </w:r>
      <w:r w:rsidR="00ED4E90" w:rsidRPr="00ED4E90">
        <w:rPr>
          <w:rFonts w:ascii="Arial" w:eastAsia="Times New Roman" w:hAnsi="Arial" w:cs="Arial"/>
          <w:sz w:val="20"/>
          <w:szCs w:val="20"/>
          <w:lang w:eastAsia="sl-SI"/>
        </w:rPr>
        <w:t>(ZDPIDU)</w:t>
      </w:r>
      <w:r w:rsidRPr="00572B04">
        <w:rPr>
          <w:rFonts w:ascii="Arial" w:eastAsia="Times New Roman" w:hAnsi="Arial" w:cs="Arial"/>
          <w:sz w:val="20"/>
          <w:szCs w:val="20"/>
          <w:lang w:eastAsia="sl-SI"/>
        </w:rPr>
        <w:t xml:space="preserve"> (Uradni list RS, št. </w:t>
      </w:r>
      <w:r w:rsidR="00ED4E90">
        <w:rPr>
          <w:rFonts w:ascii="Arial" w:eastAsia="Times New Roman" w:hAnsi="Arial" w:cs="Arial"/>
          <w:sz w:val="20"/>
          <w:szCs w:val="20"/>
          <w:lang w:eastAsia="sl-SI"/>
        </w:rPr>
        <w:t>2</w:t>
      </w:r>
      <w:r w:rsidR="004438B2">
        <w:rPr>
          <w:rFonts w:ascii="Arial" w:eastAsia="Times New Roman" w:hAnsi="Arial" w:cs="Arial"/>
          <w:sz w:val="20"/>
          <w:szCs w:val="20"/>
          <w:lang w:eastAsia="sl-SI"/>
        </w:rPr>
        <w:t>3</w:t>
      </w:r>
      <w:r w:rsidRPr="00572B04">
        <w:rPr>
          <w:rFonts w:ascii="Arial" w:eastAsia="Times New Roman" w:hAnsi="Arial" w:cs="Arial"/>
          <w:sz w:val="20"/>
          <w:szCs w:val="20"/>
          <w:lang w:eastAsia="sl-SI"/>
        </w:rPr>
        <w:t>/25).</w:t>
      </w:r>
    </w:p>
    <w:p w14:paraId="23929F27" w14:textId="77777777" w:rsidR="00387119" w:rsidRDefault="00387119" w:rsidP="000330DA">
      <w:pPr>
        <w:pStyle w:val="Naslov"/>
        <w:tabs>
          <w:tab w:val="left" w:pos="567"/>
        </w:tabs>
        <w:rPr>
          <w:rFonts w:ascii="Arial" w:hAnsi="Arial" w:cs="Arial"/>
          <w:sz w:val="20"/>
          <w:szCs w:val="20"/>
        </w:rPr>
      </w:pPr>
    </w:p>
    <w:p w14:paraId="365CE97B" w14:textId="77777777" w:rsidR="000D750F" w:rsidRDefault="000D750F" w:rsidP="000330DA">
      <w:pPr>
        <w:pStyle w:val="Naslov"/>
        <w:tabs>
          <w:tab w:val="left" w:pos="567"/>
        </w:tabs>
        <w:rPr>
          <w:rFonts w:ascii="Arial" w:hAnsi="Arial" w:cs="Arial"/>
          <w:sz w:val="20"/>
          <w:szCs w:val="20"/>
        </w:rPr>
      </w:pPr>
    </w:p>
    <w:p w14:paraId="4AF06E43" w14:textId="77777777" w:rsidR="00387119" w:rsidRPr="00A877BD" w:rsidRDefault="00387119" w:rsidP="000330DA">
      <w:pPr>
        <w:pStyle w:val="Naslov"/>
        <w:tabs>
          <w:tab w:val="left" w:pos="567"/>
        </w:tabs>
        <w:rPr>
          <w:rFonts w:ascii="Arial" w:hAnsi="Arial" w:cs="Arial"/>
        </w:rPr>
      </w:pPr>
      <w:r w:rsidRPr="00A877BD">
        <w:rPr>
          <w:rFonts w:ascii="Arial" w:hAnsi="Arial" w:cs="Arial"/>
        </w:rPr>
        <w:t>J A V N A   O B J A V A</w:t>
      </w:r>
    </w:p>
    <w:p w14:paraId="5D3E2051" w14:textId="77777777" w:rsidR="00DB7426" w:rsidRPr="00DB7426" w:rsidRDefault="00DB7426" w:rsidP="00DB7426">
      <w:pPr>
        <w:pStyle w:val="Telobesedila2"/>
        <w:tabs>
          <w:tab w:val="left" w:pos="567"/>
        </w:tabs>
        <w:jc w:val="both"/>
        <w:rPr>
          <w:rFonts w:ascii="Arial" w:hAnsi="Arial" w:cs="Arial"/>
          <w:b w:val="0"/>
          <w:bCs w:val="0"/>
          <w:sz w:val="20"/>
          <w:szCs w:val="20"/>
        </w:rPr>
      </w:pPr>
    </w:p>
    <w:p w14:paraId="178443E3" w14:textId="77777777" w:rsidR="00C5344A" w:rsidRPr="007070A3" w:rsidRDefault="00C5344A" w:rsidP="003A0327">
      <w:pPr>
        <w:pStyle w:val="Brezrazmikov"/>
        <w:numPr>
          <w:ilvl w:val="0"/>
          <w:numId w:val="33"/>
        </w:numPr>
        <w:jc w:val="center"/>
        <w:rPr>
          <w:rFonts w:ascii="Arial" w:hAnsi="Arial" w:cs="Arial"/>
          <w:b/>
          <w:sz w:val="20"/>
          <w:szCs w:val="20"/>
        </w:rPr>
      </w:pPr>
    </w:p>
    <w:p w14:paraId="51D2E23E" w14:textId="77777777" w:rsidR="00DF7F41" w:rsidRPr="007070A3" w:rsidRDefault="00DF7F41" w:rsidP="000330DA">
      <w:pPr>
        <w:pStyle w:val="Brezrazmikov"/>
        <w:jc w:val="center"/>
        <w:rPr>
          <w:rFonts w:ascii="Arial" w:hAnsi="Arial" w:cs="Arial"/>
          <w:b/>
          <w:sz w:val="20"/>
          <w:szCs w:val="20"/>
        </w:rPr>
      </w:pPr>
    </w:p>
    <w:p w14:paraId="6D61E2C0" w14:textId="27F36C94" w:rsidR="00387119" w:rsidRPr="007070A3" w:rsidRDefault="00F063AE" w:rsidP="000330DA">
      <w:pPr>
        <w:pStyle w:val="Brezrazmikov"/>
        <w:jc w:val="center"/>
        <w:rPr>
          <w:rFonts w:ascii="Arial" w:hAnsi="Arial" w:cs="Arial"/>
          <w:bCs/>
          <w:sz w:val="20"/>
          <w:szCs w:val="20"/>
        </w:rPr>
      </w:pPr>
      <w:r w:rsidRPr="007070A3">
        <w:rPr>
          <w:rFonts w:ascii="Arial" w:hAnsi="Arial" w:cs="Arial"/>
          <w:b/>
          <w:sz w:val="20"/>
          <w:szCs w:val="20"/>
        </w:rPr>
        <w:t xml:space="preserve">ODLOK O RAZPISU </w:t>
      </w:r>
      <w:r w:rsidR="00940F29">
        <w:rPr>
          <w:rFonts w:ascii="Arial" w:hAnsi="Arial" w:cs="Arial"/>
          <w:b/>
          <w:sz w:val="20"/>
          <w:szCs w:val="20"/>
        </w:rPr>
        <w:t>ZAKONODAJNEGA</w:t>
      </w:r>
      <w:r w:rsidRPr="007070A3">
        <w:rPr>
          <w:rFonts w:ascii="Arial" w:hAnsi="Arial" w:cs="Arial"/>
          <w:b/>
          <w:sz w:val="20"/>
          <w:szCs w:val="20"/>
        </w:rPr>
        <w:t xml:space="preserve"> REFERENDUM</w:t>
      </w:r>
      <w:r w:rsidR="00DB7426">
        <w:rPr>
          <w:rFonts w:ascii="Arial" w:hAnsi="Arial" w:cs="Arial"/>
          <w:b/>
          <w:sz w:val="20"/>
          <w:szCs w:val="20"/>
        </w:rPr>
        <w:t>A</w:t>
      </w:r>
    </w:p>
    <w:p w14:paraId="5F44CD25" w14:textId="77777777" w:rsidR="00387119" w:rsidRPr="00F063AE" w:rsidRDefault="00387119" w:rsidP="000330DA">
      <w:pPr>
        <w:pStyle w:val="Brezrazmikov"/>
        <w:jc w:val="center"/>
        <w:rPr>
          <w:rFonts w:ascii="Arial" w:hAnsi="Arial" w:cs="Arial"/>
        </w:rPr>
      </w:pPr>
    </w:p>
    <w:p w14:paraId="0693C0A1" w14:textId="242C0469" w:rsidR="00C44006" w:rsidRPr="00A40876" w:rsidRDefault="00C44006" w:rsidP="00C44006">
      <w:pPr>
        <w:tabs>
          <w:tab w:val="left" w:pos="3463"/>
        </w:tabs>
        <w:jc w:val="both"/>
        <w:rPr>
          <w:rFonts w:ascii="Arial" w:eastAsia="Times New Roman" w:hAnsi="Arial" w:cs="Arial"/>
          <w:bCs/>
          <w:sz w:val="20"/>
          <w:szCs w:val="20"/>
          <w:lang w:val="pl-PL" w:eastAsia="sl-SI"/>
          <w14:ligatures w14:val="none"/>
        </w:rPr>
      </w:pPr>
      <w:r w:rsidRPr="00A40876">
        <w:rPr>
          <w:rFonts w:ascii="Arial" w:eastAsia="Times New Roman" w:hAnsi="Arial" w:cs="Arial"/>
          <w:bCs/>
          <w:sz w:val="20"/>
          <w:szCs w:val="20"/>
          <w:lang w:val="pl-PL" w:eastAsia="sl-SI"/>
          <w14:ligatures w14:val="none"/>
        </w:rPr>
        <w:t xml:space="preserve">Na podlagi </w:t>
      </w:r>
      <w:r w:rsidR="00A40876" w:rsidRPr="00A40876">
        <w:rPr>
          <w:rFonts w:ascii="Arial" w:eastAsia="Times New Roman" w:hAnsi="Arial" w:cs="Arial"/>
          <w:bCs/>
          <w:sz w:val="20"/>
          <w:szCs w:val="20"/>
          <w:lang w:val="pl-PL" w:eastAsia="sl-SI"/>
          <w14:ligatures w14:val="none"/>
        </w:rPr>
        <w:t>11</w:t>
      </w:r>
      <w:r w:rsidRPr="00A40876">
        <w:rPr>
          <w:rFonts w:ascii="Arial" w:eastAsia="Times New Roman" w:hAnsi="Arial" w:cs="Arial"/>
          <w:bCs/>
          <w:sz w:val="20"/>
          <w:szCs w:val="20"/>
          <w:lang w:val="pl-PL" w:eastAsia="sl-SI"/>
          <w14:ligatures w14:val="none"/>
        </w:rPr>
        <w:t>., 2</w:t>
      </w:r>
      <w:r w:rsidR="00A40876" w:rsidRPr="00A40876">
        <w:rPr>
          <w:rFonts w:ascii="Arial" w:eastAsia="Times New Roman" w:hAnsi="Arial" w:cs="Arial"/>
          <w:bCs/>
          <w:sz w:val="20"/>
          <w:szCs w:val="20"/>
          <w:lang w:val="pl-PL" w:eastAsia="sl-SI"/>
          <w14:ligatures w14:val="none"/>
        </w:rPr>
        <w:t>2</w:t>
      </w:r>
      <w:r w:rsidRPr="00A40876">
        <w:rPr>
          <w:rFonts w:ascii="Arial" w:eastAsia="Times New Roman" w:hAnsi="Arial" w:cs="Arial"/>
          <w:bCs/>
          <w:sz w:val="20"/>
          <w:szCs w:val="20"/>
          <w:lang w:val="pl-PL" w:eastAsia="sl-SI"/>
          <w14:ligatures w14:val="none"/>
        </w:rPr>
        <w:t xml:space="preserve">., 30. in 33. člena Zakona o referendumu in </w:t>
      </w:r>
      <w:r w:rsidR="00A40876" w:rsidRPr="00A40876">
        <w:rPr>
          <w:rFonts w:ascii="Arial" w:eastAsia="Times New Roman" w:hAnsi="Arial" w:cs="Arial"/>
          <w:bCs/>
          <w:sz w:val="20"/>
          <w:szCs w:val="20"/>
          <w:lang w:val="pl-PL" w:eastAsia="sl-SI"/>
          <w14:ligatures w14:val="none"/>
        </w:rPr>
        <w:t xml:space="preserve">o </w:t>
      </w:r>
      <w:r w:rsidRPr="00A40876">
        <w:rPr>
          <w:rFonts w:ascii="Arial" w:eastAsia="Times New Roman" w:hAnsi="Arial" w:cs="Arial"/>
          <w:bCs/>
          <w:sz w:val="20"/>
          <w:szCs w:val="20"/>
          <w:lang w:val="pl-PL" w:eastAsia="sl-SI"/>
          <w14:ligatures w14:val="none"/>
        </w:rPr>
        <w:t xml:space="preserve">ljudski iniciativi (Uradni list RS, št. 26/07 -UPB, 6/18–odl. US in 52/20 in 30/24) </w:t>
      </w:r>
      <w:r w:rsidR="00A40876" w:rsidRPr="00A40876">
        <w:rPr>
          <w:rFonts w:ascii="Arial" w:eastAsia="Times New Roman" w:hAnsi="Arial" w:cs="Arial"/>
          <w:bCs/>
          <w:sz w:val="20"/>
          <w:szCs w:val="20"/>
          <w:lang w:val="pl-PL" w:eastAsia="sl-SI"/>
          <w14:ligatures w14:val="none"/>
        </w:rPr>
        <w:t>in</w:t>
      </w:r>
      <w:r w:rsidRPr="00A40876">
        <w:rPr>
          <w:rFonts w:ascii="Arial" w:eastAsia="Times New Roman" w:hAnsi="Arial" w:cs="Arial"/>
          <w:bCs/>
          <w:sz w:val="20"/>
          <w:szCs w:val="20"/>
          <w:lang w:val="pl-PL" w:eastAsia="sl-SI"/>
          <w14:ligatures w14:val="none"/>
        </w:rPr>
        <w:t xml:space="preserve"> prvega odstavka 108. člena Poslovnika Državnega zbora (Uradni list RS, št. 92/07 - UPB, 105/10, 80/13, 38/17, 46/20, 105/21–odl. US, 111/21, 58/23 in 35/24) je Državni zbor na seji </w:t>
      </w:r>
      <w:r w:rsidR="00A40876" w:rsidRPr="00A40876">
        <w:rPr>
          <w:rFonts w:ascii="Arial" w:eastAsia="Times New Roman" w:hAnsi="Arial" w:cs="Arial"/>
          <w:bCs/>
          <w:sz w:val="20"/>
          <w:szCs w:val="20"/>
          <w:lang w:val="pl-PL" w:eastAsia="sl-SI"/>
          <w14:ligatures w14:val="none"/>
        </w:rPr>
        <w:t>4</w:t>
      </w:r>
      <w:r w:rsidRPr="00A40876">
        <w:rPr>
          <w:rFonts w:ascii="Arial" w:eastAsia="Times New Roman" w:hAnsi="Arial" w:cs="Arial"/>
          <w:bCs/>
          <w:sz w:val="20"/>
          <w:szCs w:val="20"/>
          <w:lang w:val="pl-PL" w:eastAsia="sl-SI"/>
          <w14:ligatures w14:val="none"/>
        </w:rPr>
        <w:t xml:space="preserve">. </w:t>
      </w:r>
      <w:r w:rsidR="00A40876" w:rsidRPr="00A40876">
        <w:rPr>
          <w:rFonts w:ascii="Arial" w:eastAsia="Times New Roman" w:hAnsi="Arial" w:cs="Arial"/>
          <w:bCs/>
          <w:sz w:val="20"/>
          <w:szCs w:val="20"/>
          <w:lang w:val="pl-PL" w:eastAsia="sl-SI"/>
          <w14:ligatures w14:val="none"/>
        </w:rPr>
        <w:t>aprila</w:t>
      </w:r>
      <w:r w:rsidRPr="00A40876">
        <w:rPr>
          <w:rFonts w:ascii="Arial" w:eastAsia="Times New Roman" w:hAnsi="Arial" w:cs="Arial"/>
          <w:bCs/>
          <w:sz w:val="20"/>
          <w:szCs w:val="20"/>
          <w:lang w:val="pl-PL" w:eastAsia="sl-SI"/>
          <w14:ligatures w14:val="none"/>
        </w:rPr>
        <w:t xml:space="preserve"> 202</w:t>
      </w:r>
      <w:r w:rsidR="00A40876" w:rsidRPr="00A40876">
        <w:rPr>
          <w:rFonts w:ascii="Arial" w:eastAsia="Times New Roman" w:hAnsi="Arial" w:cs="Arial"/>
          <w:bCs/>
          <w:sz w:val="20"/>
          <w:szCs w:val="20"/>
          <w:lang w:val="pl-PL" w:eastAsia="sl-SI"/>
          <w14:ligatures w14:val="none"/>
        </w:rPr>
        <w:t>5</w:t>
      </w:r>
      <w:r w:rsidRPr="00A40876">
        <w:rPr>
          <w:rFonts w:ascii="Arial" w:eastAsia="Times New Roman" w:hAnsi="Arial" w:cs="Arial"/>
          <w:bCs/>
          <w:sz w:val="20"/>
          <w:szCs w:val="20"/>
          <w:lang w:val="pl-PL" w:eastAsia="sl-SI"/>
          <w14:ligatures w14:val="none"/>
        </w:rPr>
        <w:t xml:space="preserve"> sprejel</w:t>
      </w:r>
    </w:p>
    <w:p w14:paraId="6D51A02D" w14:textId="77777777" w:rsidR="00C44006" w:rsidRPr="00A40876" w:rsidRDefault="00C44006" w:rsidP="00C44006">
      <w:pPr>
        <w:tabs>
          <w:tab w:val="left" w:pos="3463"/>
        </w:tabs>
        <w:jc w:val="both"/>
        <w:rPr>
          <w:rFonts w:ascii="Arial" w:eastAsia="Times New Roman" w:hAnsi="Arial" w:cs="Arial"/>
          <w:bCs/>
          <w:sz w:val="20"/>
          <w:szCs w:val="20"/>
          <w:lang w:val="pl-PL" w:eastAsia="sl-SI"/>
          <w14:ligatures w14:val="none"/>
        </w:rPr>
      </w:pPr>
    </w:p>
    <w:p w14:paraId="6F7AC752" w14:textId="77777777" w:rsidR="00C44006" w:rsidRPr="00032A71" w:rsidRDefault="00C44006" w:rsidP="00C44006">
      <w:pPr>
        <w:tabs>
          <w:tab w:val="left" w:pos="3463"/>
        </w:tabs>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O D L O K</w:t>
      </w:r>
    </w:p>
    <w:p w14:paraId="543D810F" w14:textId="77777777" w:rsidR="00C44006" w:rsidRPr="00032A71" w:rsidRDefault="00C44006" w:rsidP="00C44006">
      <w:pPr>
        <w:tabs>
          <w:tab w:val="left" w:pos="3463"/>
        </w:tabs>
        <w:jc w:val="center"/>
        <w:rPr>
          <w:rFonts w:ascii="Arial" w:eastAsia="Times New Roman" w:hAnsi="Arial" w:cs="Arial"/>
          <w:bCs/>
          <w:sz w:val="20"/>
          <w:szCs w:val="20"/>
          <w:highlight w:val="yellow"/>
          <w:lang w:val="pl-PL" w:eastAsia="sl-SI"/>
          <w14:ligatures w14:val="none"/>
        </w:rPr>
      </w:pPr>
    </w:p>
    <w:p w14:paraId="568D086B" w14:textId="6B78EFC6" w:rsidR="00C44006" w:rsidRPr="00032A71" w:rsidRDefault="00C44006" w:rsidP="00FD6D5A">
      <w:pPr>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 xml:space="preserve">o razpisu </w:t>
      </w:r>
      <w:r w:rsidR="00A40876" w:rsidRPr="00032A71">
        <w:rPr>
          <w:rFonts w:ascii="Arial" w:eastAsia="Times New Roman" w:hAnsi="Arial" w:cs="Arial"/>
          <w:bCs/>
          <w:sz w:val="20"/>
          <w:szCs w:val="20"/>
          <w:lang w:val="pl-PL" w:eastAsia="sl-SI"/>
          <w14:ligatures w14:val="none"/>
        </w:rPr>
        <w:t>zakonodajnega</w:t>
      </w:r>
      <w:r w:rsidRPr="00032A71">
        <w:rPr>
          <w:rFonts w:ascii="Arial" w:eastAsia="Times New Roman" w:hAnsi="Arial" w:cs="Arial"/>
          <w:bCs/>
          <w:sz w:val="20"/>
          <w:szCs w:val="20"/>
          <w:lang w:val="pl-PL" w:eastAsia="sl-SI"/>
          <w14:ligatures w14:val="none"/>
        </w:rPr>
        <w:t xml:space="preserve"> referenduma o </w:t>
      </w:r>
      <w:r w:rsidR="00FD6D5A" w:rsidRPr="00032A71">
        <w:rPr>
          <w:rFonts w:ascii="Arial" w:eastAsia="Times New Roman" w:hAnsi="Arial" w:cs="Arial"/>
          <w:bCs/>
          <w:sz w:val="20"/>
          <w:szCs w:val="20"/>
          <w:lang w:val="pl-PL" w:eastAsia="sl-SI"/>
          <w14:ligatures w14:val="none"/>
        </w:rPr>
        <w:t>Zakonu o dodatku k pokojnini za izjemne dosežke na področju umetnosti (ZDPIDU), EPA 1715-IX</w:t>
      </w:r>
    </w:p>
    <w:p w14:paraId="7B88E741" w14:textId="77777777" w:rsidR="00C44006" w:rsidRPr="00032A71" w:rsidRDefault="00C44006" w:rsidP="00C44006">
      <w:pPr>
        <w:tabs>
          <w:tab w:val="left" w:pos="3463"/>
        </w:tabs>
        <w:jc w:val="both"/>
        <w:rPr>
          <w:rFonts w:ascii="Arial" w:eastAsia="Times New Roman" w:hAnsi="Arial" w:cs="Arial"/>
          <w:bCs/>
          <w:sz w:val="20"/>
          <w:szCs w:val="20"/>
          <w:highlight w:val="yellow"/>
          <w:lang w:val="pl-PL" w:eastAsia="sl-SI"/>
          <w14:ligatures w14:val="none"/>
        </w:rPr>
      </w:pPr>
    </w:p>
    <w:p w14:paraId="4E1CA884" w14:textId="77777777" w:rsidR="00C44006" w:rsidRPr="00032A71" w:rsidRDefault="00C44006" w:rsidP="00C44006">
      <w:pPr>
        <w:tabs>
          <w:tab w:val="left" w:pos="3463"/>
        </w:tabs>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I.</w:t>
      </w:r>
    </w:p>
    <w:p w14:paraId="3C79AC31" w14:textId="77777777" w:rsidR="00C44006" w:rsidRPr="00032A71" w:rsidRDefault="00C44006" w:rsidP="00C44006">
      <w:pPr>
        <w:tabs>
          <w:tab w:val="left" w:pos="3463"/>
        </w:tabs>
        <w:jc w:val="both"/>
        <w:rPr>
          <w:rFonts w:ascii="Arial" w:eastAsia="Times New Roman" w:hAnsi="Arial" w:cs="Arial"/>
          <w:bCs/>
          <w:sz w:val="20"/>
          <w:szCs w:val="20"/>
          <w:highlight w:val="yellow"/>
          <w:lang w:val="pl-PL" w:eastAsia="sl-SI"/>
          <w14:ligatures w14:val="none"/>
        </w:rPr>
      </w:pPr>
    </w:p>
    <w:p w14:paraId="22CF9E48" w14:textId="58823A72" w:rsidR="00C44006" w:rsidRPr="00032A71" w:rsidRDefault="00B03571" w:rsidP="00CA1A87">
      <w:pPr>
        <w:jc w:val="both"/>
        <w:rPr>
          <w:rFonts w:ascii="Arial" w:hAnsi="Arial" w:cs="Arial"/>
          <w:bCs/>
          <w:sz w:val="20"/>
          <w:szCs w:val="20"/>
        </w:rPr>
      </w:pPr>
      <w:r w:rsidRPr="00032A71">
        <w:rPr>
          <w:rFonts w:ascii="Arial" w:eastAsia="Times New Roman" w:hAnsi="Arial" w:cs="Arial"/>
          <w:bCs/>
          <w:sz w:val="20"/>
          <w:szCs w:val="20"/>
          <w:lang w:val="pl-PL" w:eastAsia="sl-SI"/>
          <w14:ligatures w14:val="none"/>
        </w:rPr>
        <w:t>Na podlagi zahteve najmanj 40.000 volivk in volivcev, ki</w:t>
      </w:r>
      <w:r w:rsidR="00B432A5">
        <w:rPr>
          <w:rFonts w:ascii="Arial" w:eastAsia="Times New Roman" w:hAnsi="Arial" w:cs="Arial"/>
          <w:bCs/>
          <w:sz w:val="20"/>
          <w:szCs w:val="20"/>
          <w:lang w:val="pl-PL" w:eastAsia="sl-SI"/>
          <w14:ligatures w14:val="none"/>
        </w:rPr>
        <w:t xml:space="preserve"> </w:t>
      </w:r>
      <w:r w:rsidRPr="00032A71">
        <w:rPr>
          <w:rFonts w:ascii="Arial" w:eastAsia="Times New Roman" w:hAnsi="Arial" w:cs="Arial"/>
          <w:bCs/>
          <w:sz w:val="20"/>
          <w:szCs w:val="20"/>
          <w:lang w:val="pl-PL" w:eastAsia="sl-SI"/>
          <w14:ligatures w14:val="none"/>
        </w:rPr>
        <w:t xml:space="preserve">jo je Državni zbor prejel 31. marca 2025, se s tem odlokom razpiše zakonodajni referendum </w:t>
      </w:r>
      <w:r w:rsidRPr="00032A71">
        <w:rPr>
          <w:rFonts w:ascii="Arial" w:hAnsi="Arial" w:cs="Arial"/>
          <w:bCs/>
          <w:sz w:val="20"/>
          <w:szCs w:val="20"/>
        </w:rPr>
        <w:t>o Zakonu o dodatku k pokojnini za izjemne dosežke na področju umetnosti, ki ga je Državni zbor sprejel na sej</w:t>
      </w:r>
      <w:r w:rsidR="00B432A5">
        <w:rPr>
          <w:rFonts w:ascii="Arial" w:hAnsi="Arial" w:cs="Arial"/>
          <w:bCs/>
          <w:sz w:val="20"/>
          <w:szCs w:val="20"/>
        </w:rPr>
        <w:t>i</w:t>
      </w:r>
      <w:r w:rsidRPr="00032A71">
        <w:rPr>
          <w:rFonts w:ascii="Arial" w:hAnsi="Arial" w:cs="Arial"/>
          <w:bCs/>
          <w:sz w:val="20"/>
          <w:szCs w:val="20"/>
        </w:rPr>
        <w:t xml:space="preserve"> 30. januarja 2025.</w:t>
      </w:r>
    </w:p>
    <w:p w14:paraId="11F7F8C4" w14:textId="77777777" w:rsidR="00C44006" w:rsidRPr="00032A71" w:rsidRDefault="00C44006" w:rsidP="00C44006">
      <w:pPr>
        <w:tabs>
          <w:tab w:val="left" w:pos="3463"/>
        </w:tabs>
        <w:jc w:val="both"/>
        <w:rPr>
          <w:rFonts w:ascii="Arial" w:eastAsia="Times New Roman" w:hAnsi="Arial" w:cs="Arial"/>
          <w:bCs/>
          <w:sz w:val="20"/>
          <w:szCs w:val="20"/>
          <w:highlight w:val="yellow"/>
          <w:lang w:val="pl-PL" w:eastAsia="sl-SI"/>
          <w14:ligatures w14:val="none"/>
        </w:rPr>
      </w:pPr>
    </w:p>
    <w:p w14:paraId="710F2B0D" w14:textId="77777777" w:rsidR="00C44006" w:rsidRPr="00032A71" w:rsidRDefault="00C44006" w:rsidP="00C44006">
      <w:pPr>
        <w:tabs>
          <w:tab w:val="left" w:pos="3463"/>
        </w:tabs>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II.</w:t>
      </w:r>
    </w:p>
    <w:p w14:paraId="6DF3863C" w14:textId="77777777" w:rsidR="00C44006" w:rsidRPr="00032A71" w:rsidRDefault="00C44006" w:rsidP="00C44006">
      <w:pPr>
        <w:tabs>
          <w:tab w:val="left" w:pos="3463"/>
        </w:tabs>
        <w:jc w:val="both"/>
        <w:rPr>
          <w:rFonts w:ascii="Arial" w:eastAsia="Times New Roman" w:hAnsi="Arial" w:cs="Arial"/>
          <w:bCs/>
          <w:sz w:val="20"/>
          <w:szCs w:val="20"/>
          <w:highlight w:val="yellow"/>
          <w:lang w:val="pl-PL" w:eastAsia="sl-SI"/>
          <w14:ligatures w14:val="none"/>
        </w:rPr>
      </w:pPr>
    </w:p>
    <w:p w14:paraId="12156664" w14:textId="77777777" w:rsidR="00CA1A87" w:rsidRPr="00032A71" w:rsidRDefault="00CA1A87" w:rsidP="00CA1A87">
      <w:pPr>
        <w:autoSpaceDE w:val="0"/>
        <w:autoSpaceDN w:val="0"/>
        <w:adjustRightInd w:val="0"/>
        <w:rPr>
          <w:rFonts w:ascii="Arial" w:hAnsi="Arial" w:cs="Arial"/>
          <w:bCs/>
          <w:sz w:val="20"/>
          <w:szCs w:val="20"/>
        </w:rPr>
      </w:pPr>
      <w:r w:rsidRPr="00032A71">
        <w:rPr>
          <w:rFonts w:ascii="Arial" w:hAnsi="Arial" w:cs="Arial"/>
          <w:bCs/>
          <w:sz w:val="20"/>
          <w:szCs w:val="20"/>
        </w:rPr>
        <w:t>Vprašanje, ki se daje na referendum, se glasi:</w:t>
      </w:r>
    </w:p>
    <w:p w14:paraId="5A05BB8E" w14:textId="77777777" w:rsidR="00CA1A87" w:rsidRPr="00032A71" w:rsidRDefault="00CA1A87" w:rsidP="00CA1A87">
      <w:pPr>
        <w:autoSpaceDE w:val="0"/>
        <w:autoSpaceDN w:val="0"/>
        <w:adjustRightInd w:val="0"/>
        <w:rPr>
          <w:rFonts w:ascii="Arial" w:hAnsi="Arial" w:cs="Arial"/>
          <w:bCs/>
          <w:sz w:val="20"/>
          <w:szCs w:val="20"/>
        </w:rPr>
      </w:pPr>
    </w:p>
    <w:p w14:paraId="28F91D64" w14:textId="77777777" w:rsidR="00CA1A87" w:rsidRPr="00032A71" w:rsidRDefault="00CA1A87" w:rsidP="00CA1A87">
      <w:pPr>
        <w:autoSpaceDE w:val="0"/>
        <w:autoSpaceDN w:val="0"/>
        <w:adjustRightInd w:val="0"/>
        <w:rPr>
          <w:rFonts w:ascii="Arial" w:hAnsi="Arial" w:cs="Arial"/>
          <w:bCs/>
          <w:sz w:val="20"/>
          <w:szCs w:val="20"/>
        </w:rPr>
      </w:pPr>
      <w:r w:rsidRPr="00032A71">
        <w:rPr>
          <w:rFonts w:ascii="Arial" w:hAnsi="Arial" w:cs="Arial"/>
          <w:bCs/>
          <w:sz w:val="20"/>
          <w:szCs w:val="20"/>
        </w:rPr>
        <w:t>»Ali ste za to, da se uveljavi Zakon o dodatku k pokojnini za izjemne dosežke na področju umetnosti (ZDPIDU), ki ga je sprejel Državni zbor na seji dne 30. 1. 2025?«</w:t>
      </w:r>
    </w:p>
    <w:p w14:paraId="77E940E5" w14:textId="77777777" w:rsidR="00CA1A87" w:rsidRPr="00032A71" w:rsidRDefault="00CA1A87" w:rsidP="00CA1A87">
      <w:pPr>
        <w:autoSpaceDE w:val="0"/>
        <w:autoSpaceDN w:val="0"/>
        <w:adjustRightInd w:val="0"/>
        <w:rPr>
          <w:rFonts w:ascii="Arial" w:hAnsi="Arial" w:cs="Arial"/>
          <w:bCs/>
          <w:sz w:val="20"/>
          <w:szCs w:val="20"/>
        </w:rPr>
      </w:pPr>
    </w:p>
    <w:p w14:paraId="4A6B7A8A" w14:textId="77777777" w:rsidR="00CA1A87" w:rsidRPr="00032A71" w:rsidRDefault="00CA1A87" w:rsidP="00CA1A87">
      <w:pPr>
        <w:autoSpaceDE w:val="0"/>
        <w:autoSpaceDN w:val="0"/>
        <w:adjustRightInd w:val="0"/>
        <w:jc w:val="center"/>
        <w:rPr>
          <w:rFonts w:ascii="Arial" w:hAnsi="Arial" w:cs="Arial"/>
          <w:bCs/>
          <w:sz w:val="20"/>
          <w:szCs w:val="20"/>
        </w:rPr>
      </w:pPr>
      <w:r w:rsidRPr="00032A71">
        <w:rPr>
          <w:rFonts w:ascii="Arial" w:hAnsi="Arial" w:cs="Arial"/>
          <w:bCs/>
          <w:sz w:val="20"/>
          <w:szCs w:val="20"/>
        </w:rPr>
        <w:t>III.</w:t>
      </w:r>
    </w:p>
    <w:p w14:paraId="1848E8F6" w14:textId="77777777" w:rsidR="00CA1A87" w:rsidRPr="00032A71" w:rsidRDefault="00CA1A87" w:rsidP="00CA1A87">
      <w:pPr>
        <w:autoSpaceDE w:val="0"/>
        <w:autoSpaceDN w:val="0"/>
        <w:adjustRightInd w:val="0"/>
        <w:rPr>
          <w:rFonts w:ascii="Arial" w:hAnsi="Arial" w:cs="Arial"/>
          <w:bCs/>
          <w:sz w:val="20"/>
          <w:szCs w:val="20"/>
        </w:rPr>
      </w:pPr>
    </w:p>
    <w:p w14:paraId="401DDD44" w14:textId="77777777" w:rsidR="00CA1A87" w:rsidRPr="00032A71" w:rsidRDefault="00CA1A87" w:rsidP="00CA1A87">
      <w:pPr>
        <w:autoSpaceDE w:val="0"/>
        <w:autoSpaceDN w:val="0"/>
        <w:adjustRightInd w:val="0"/>
        <w:rPr>
          <w:rFonts w:ascii="Arial" w:hAnsi="Arial" w:cs="Arial"/>
          <w:bCs/>
          <w:sz w:val="20"/>
          <w:szCs w:val="20"/>
        </w:rPr>
      </w:pPr>
      <w:r w:rsidRPr="00032A71">
        <w:rPr>
          <w:rFonts w:ascii="Arial" w:hAnsi="Arial" w:cs="Arial"/>
          <w:bCs/>
          <w:sz w:val="20"/>
          <w:szCs w:val="20"/>
        </w:rPr>
        <w:t>Za dan razpisa referenduma, s katerim začnejo teči roki za opravila, ki so potrebna za izvedbo referenduma, se določi torek, 8. april 2025.</w:t>
      </w:r>
    </w:p>
    <w:p w14:paraId="54BE4082" w14:textId="77777777" w:rsidR="00CA1A87" w:rsidRPr="00032A71" w:rsidRDefault="00CA1A87" w:rsidP="00CA1A87">
      <w:pPr>
        <w:autoSpaceDE w:val="0"/>
        <w:autoSpaceDN w:val="0"/>
        <w:adjustRightInd w:val="0"/>
        <w:rPr>
          <w:rFonts w:ascii="Arial" w:hAnsi="Arial" w:cs="Arial"/>
          <w:bCs/>
          <w:sz w:val="20"/>
          <w:szCs w:val="20"/>
        </w:rPr>
      </w:pPr>
    </w:p>
    <w:p w14:paraId="21BDAE05" w14:textId="77777777" w:rsidR="00CA1A87" w:rsidRDefault="00CA1A87" w:rsidP="00CA1A87">
      <w:pPr>
        <w:autoSpaceDE w:val="0"/>
        <w:autoSpaceDN w:val="0"/>
        <w:adjustRightInd w:val="0"/>
        <w:jc w:val="center"/>
        <w:rPr>
          <w:rFonts w:ascii="Arial" w:hAnsi="Arial" w:cs="Arial"/>
          <w:bCs/>
          <w:sz w:val="20"/>
          <w:szCs w:val="20"/>
        </w:rPr>
      </w:pPr>
      <w:r w:rsidRPr="00032A71">
        <w:rPr>
          <w:rFonts w:ascii="Arial" w:hAnsi="Arial" w:cs="Arial"/>
          <w:bCs/>
          <w:sz w:val="20"/>
          <w:szCs w:val="20"/>
        </w:rPr>
        <w:t>IV.</w:t>
      </w:r>
    </w:p>
    <w:p w14:paraId="04C9B3C9" w14:textId="77777777" w:rsidR="00CA1A87" w:rsidRPr="00032A71" w:rsidRDefault="00CA1A87" w:rsidP="00CA1A87">
      <w:pPr>
        <w:autoSpaceDE w:val="0"/>
        <w:autoSpaceDN w:val="0"/>
        <w:adjustRightInd w:val="0"/>
        <w:rPr>
          <w:rFonts w:ascii="Arial" w:hAnsi="Arial" w:cs="Arial"/>
          <w:bCs/>
          <w:sz w:val="20"/>
          <w:szCs w:val="20"/>
        </w:rPr>
      </w:pPr>
    </w:p>
    <w:p w14:paraId="4902E1D0" w14:textId="77777777" w:rsidR="00CA1A87" w:rsidRPr="00E27659" w:rsidRDefault="00CA1A87" w:rsidP="00CA1A87">
      <w:pPr>
        <w:autoSpaceDE w:val="0"/>
        <w:autoSpaceDN w:val="0"/>
        <w:adjustRightInd w:val="0"/>
        <w:rPr>
          <w:rFonts w:ascii="Arial" w:hAnsi="Arial" w:cs="Arial"/>
          <w:bCs/>
          <w:sz w:val="20"/>
          <w:szCs w:val="20"/>
        </w:rPr>
      </w:pPr>
      <w:r w:rsidRPr="00E27659">
        <w:rPr>
          <w:rFonts w:ascii="Arial" w:hAnsi="Arial" w:cs="Arial"/>
          <w:bCs/>
          <w:sz w:val="20"/>
          <w:szCs w:val="20"/>
        </w:rPr>
        <w:t>Glasovanje na referendumu se izvede v nedeljo, 11. maja 2025.</w:t>
      </w:r>
    </w:p>
    <w:p w14:paraId="4B907370" w14:textId="5E24689F" w:rsidR="00C44006" w:rsidRPr="00E27659" w:rsidRDefault="00C44006" w:rsidP="00032A71">
      <w:pPr>
        <w:rPr>
          <w:rFonts w:ascii="Arial" w:eastAsia="Times New Roman" w:hAnsi="Arial" w:cs="Arial"/>
          <w:bCs/>
          <w:sz w:val="20"/>
          <w:szCs w:val="20"/>
          <w:lang w:eastAsia="sl-SI"/>
          <w14:ligatures w14:val="none"/>
        </w:rPr>
      </w:pPr>
    </w:p>
    <w:p w14:paraId="77C41D5F" w14:textId="2A4CAA6A" w:rsidR="00032A71" w:rsidRPr="00E27659" w:rsidRDefault="00E27659" w:rsidP="00E27659">
      <w:pPr>
        <w:jc w:val="center"/>
        <w:rPr>
          <w:rFonts w:ascii="Arial" w:hAnsi="Arial" w:cs="Arial"/>
          <w:sz w:val="20"/>
          <w:szCs w:val="20"/>
          <w:lang w:eastAsia="sl-SI"/>
          <w14:ligatures w14:val="none"/>
        </w:rPr>
      </w:pPr>
      <w:r w:rsidRPr="00E27659">
        <w:rPr>
          <w:rFonts w:ascii="Arial" w:hAnsi="Arial" w:cs="Arial"/>
          <w:sz w:val="20"/>
          <w:szCs w:val="20"/>
          <w:lang w:eastAsia="sl-SI"/>
          <w14:ligatures w14:val="none"/>
        </w:rPr>
        <w:t>V.</w:t>
      </w:r>
    </w:p>
    <w:p w14:paraId="5276D92F" w14:textId="77777777" w:rsidR="00E27659" w:rsidRPr="00E27659" w:rsidRDefault="00E27659" w:rsidP="00E27659">
      <w:pPr>
        <w:jc w:val="center"/>
        <w:rPr>
          <w:rFonts w:ascii="Arial" w:hAnsi="Arial" w:cs="Arial"/>
          <w:sz w:val="20"/>
          <w:szCs w:val="20"/>
          <w:lang w:eastAsia="sl-SI"/>
          <w14:ligatures w14:val="none"/>
        </w:rPr>
      </w:pPr>
    </w:p>
    <w:p w14:paraId="48A7A49D" w14:textId="5F2899CE" w:rsidR="00E27659" w:rsidRPr="00E27659" w:rsidRDefault="00E27659" w:rsidP="00E27659">
      <w:pPr>
        <w:jc w:val="both"/>
        <w:rPr>
          <w:rFonts w:ascii="Arial" w:hAnsi="Arial" w:cs="Arial"/>
          <w:sz w:val="20"/>
          <w:szCs w:val="20"/>
          <w:lang w:eastAsia="sl-SI"/>
          <w14:ligatures w14:val="none"/>
        </w:rPr>
      </w:pPr>
      <w:r w:rsidRPr="00E27659">
        <w:rPr>
          <w:rFonts w:ascii="Arial" w:hAnsi="Arial" w:cs="Arial"/>
          <w:sz w:val="20"/>
          <w:szCs w:val="20"/>
          <w:lang w:eastAsia="sl-SI"/>
          <w14:ligatures w14:val="none"/>
        </w:rPr>
        <w:t>Ta odlok začne veljati naslednji dan po objavi v Uradnem listu Republike Slovenije.</w:t>
      </w:r>
    </w:p>
    <w:p w14:paraId="4EE5AF3E" w14:textId="77777777" w:rsidR="00E27659" w:rsidRPr="00E27659" w:rsidRDefault="00E27659" w:rsidP="00E27659">
      <w:pPr>
        <w:jc w:val="both"/>
        <w:rPr>
          <w:rFonts w:ascii="Arial" w:hAnsi="Arial" w:cs="Arial"/>
          <w:sz w:val="20"/>
          <w:szCs w:val="20"/>
          <w:lang w:eastAsia="sl-SI"/>
          <w14:ligatures w14:val="none"/>
        </w:rPr>
      </w:pPr>
    </w:p>
    <w:p w14:paraId="7FA9676D" w14:textId="08EB37EB" w:rsidR="00C44006" w:rsidRPr="00DC7497" w:rsidRDefault="00C44006" w:rsidP="00C44006">
      <w:pPr>
        <w:rPr>
          <w:rFonts w:ascii="Arial" w:eastAsia="Times New Roman" w:hAnsi="Arial" w:cs="Arial"/>
          <w:sz w:val="20"/>
          <w:szCs w:val="20"/>
          <w:lang w:eastAsia="sl-SI"/>
          <w14:ligatures w14:val="none"/>
        </w:rPr>
      </w:pPr>
      <w:r w:rsidRPr="00DC7497">
        <w:rPr>
          <w:rFonts w:ascii="Arial" w:eastAsia="Times New Roman" w:hAnsi="Arial" w:cs="Arial"/>
          <w:sz w:val="20"/>
          <w:szCs w:val="20"/>
          <w:lang w:eastAsia="sl-SI"/>
          <w14:ligatures w14:val="none"/>
        </w:rPr>
        <w:t>Št. 005-02/2</w:t>
      </w:r>
      <w:r w:rsidR="00DC7497" w:rsidRPr="00DC7497">
        <w:rPr>
          <w:rFonts w:ascii="Arial" w:eastAsia="Times New Roman" w:hAnsi="Arial" w:cs="Arial"/>
          <w:sz w:val="20"/>
          <w:szCs w:val="20"/>
          <w:lang w:eastAsia="sl-SI"/>
          <w14:ligatures w14:val="none"/>
        </w:rPr>
        <w:t>5</w:t>
      </w:r>
      <w:r w:rsidRPr="00DC7497">
        <w:rPr>
          <w:rFonts w:ascii="Arial" w:eastAsia="Times New Roman" w:hAnsi="Arial" w:cs="Arial"/>
          <w:sz w:val="20"/>
          <w:szCs w:val="20"/>
          <w:lang w:eastAsia="sl-SI"/>
          <w14:ligatures w14:val="none"/>
        </w:rPr>
        <w:t>-</w:t>
      </w:r>
      <w:r w:rsidR="00DC7497" w:rsidRPr="00DC7497">
        <w:rPr>
          <w:rFonts w:ascii="Arial" w:eastAsia="Times New Roman" w:hAnsi="Arial" w:cs="Arial"/>
          <w:sz w:val="20"/>
          <w:szCs w:val="20"/>
          <w:lang w:eastAsia="sl-SI"/>
          <w14:ligatures w14:val="none"/>
        </w:rPr>
        <w:t>1</w:t>
      </w:r>
      <w:r w:rsidRPr="00DC7497">
        <w:rPr>
          <w:rFonts w:ascii="Arial" w:eastAsia="Times New Roman" w:hAnsi="Arial" w:cs="Arial"/>
          <w:sz w:val="20"/>
          <w:szCs w:val="20"/>
          <w:lang w:eastAsia="sl-SI"/>
          <w14:ligatures w14:val="none"/>
        </w:rPr>
        <w:t>/2</w:t>
      </w:r>
      <w:r w:rsidR="00DC7497" w:rsidRPr="00DC7497">
        <w:rPr>
          <w:rFonts w:ascii="Arial" w:eastAsia="Times New Roman" w:hAnsi="Arial" w:cs="Arial"/>
          <w:sz w:val="20"/>
          <w:szCs w:val="20"/>
          <w:lang w:eastAsia="sl-SI"/>
          <w14:ligatures w14:val="none"/>
        </w:rPr>
        <w:t>0</w:t>
      </w:r>
      <w:r w:rsidRPr="00DC7497">
        <w:rPr>
          <w:rFonts w:ascii="Arial" w:eastAsia="Times New Roman" w:hAnsi="Arial" w:cs="Arial"/>
          <w:sz w:val="20"/>
          <w:szCs w:val="20"/>
          <w:lang w:eastAsia="sl-SI"/>
          <w14:ligatures w14:val="none"/>
        </w:rPr>
        <w:t xml:space="preserve">                                                                        </w:t>
      </w:r>
      <w:r w:rsidRPr="00DC7497">
        <w:rPr>
          <w:rFonts w:ascii="Arial" w:eastAsia="Times New Roman" w:hAnsi="Arial" w:cs="Arial"/>
          <w:sz w:val="20"/>
          <w:szCs w:val="20"/>
          <w:lang w:eastAsia="sl-SI"/>
          <w14:ligatures w14:val="none"/>
        </w:rPr>
        <w:tab/>
        <w:t>Državni zbor Republike Slovenije</w:t>
      </w:r>
    </w:p>
    <w:p w14:paraId="20F1B557" w14:textId="51CA2537" w:rsidR="00C44006" w:rsidRPr="00DC7497" w:rsidRDefault="00C44006" w:rsidP="00C44006">
      <w:pPr>
        <w:rPr>
          <w:rFonts w:ascii="Arial" w:eastAsia="Times New Roman" w:hAnsi="Arial" w:cs="Arial"/>
          <w:sz w:val="20"/>
          <w:szCs w:val="20"/>
          <w:lang w:eastAsia="sl-SI"/>
          <w14:ligatures w14:val="none"/>
        </w:rPr>
      </w:pPr>
      <w:r w:rsidRPr="00DC7497">
        <w:rPr>
          <w:rFonts w:ascii="Arial" w:eastAsia="Times New Roman" w:hAnsi="Arial" w:cs="Arial"/>
          <w:sz w:val="20"/>
          <w:szCs w:val="20"/>
          <w:lang w:eastAsia="sl-SI"/>
          <w14:ligatures w14:val="none"/>
        </w:rPr>
        <w:t xml:space="preserve">Ljubljana, </w:t>
      </w:r>
      <w:r w:rsidR="000E3075" w:rsidRPr="00DC7497">
        <w:rPr>
          <w:rFonts w:ascii="Arial" w:eastAsia="Times New Roman" w:hAnsi="Arial" w:cs="Arial"/>
          <w:sz w:val="20"/>
          <w:szCs w:val="20"/>
          <w:lang w:eastAsia="sl-SI"/>
          <w14:ligatures w14:val="none"/>
        </w:rPr>
        <w:t xml:space="preserve">dne </w:t>
      </w:r>
      <w:r w:rsidR="00DC7497" w:rsidRPr="00DC7497">
        <w:rPr>
          <w:rFonts w:ascii="Arial" w:eastAsia="Times New Roman" w:hAnsi="Arial" w:cs="Arial"/>
          <w:sz w:val="20"/>
          <w:szCs w:val="20"/>
          <w:lang w:eastAsia="sl-SI"/>
          <w14:ligatures w14:val="none"/>
        </w:rPr>
        <w:t>4</w:t>
      </w:r>
      <w:r w:rsidR="001002F4" w:rsidRPr="00DC7497">
        <w:rPr>
          <w:rFonts w:ascii="Arial" w:eastAsia="Times New Roman" w:hAnsi="Arial" w:cs="Arial"/>
          <w:sz w:val="20"/>
          <w:szCs w:val="20"/>
          <w:lang w:eastAsia="sl-SI"/>
          <w14:ligatures w14:val="none"/>
        </w:rPr>
        <w:t xml:space="preserve">. </w:t>
      </w:r>
      <w:r w:rsidR="00DC7497" w:rsidRPr="00DC7497">
        <w:rPr>
          <w:rFonts w:ascii="Arial" w:eastAsia="Times New Roman" w:hAnsi="Arial" w:cs="Arial"/>
          <w:sz w:val="20"/>
          <w:szCs w:val="20"/>
          <w:lang w:eastAsia="sl-SI"/>
          <w14:ligatures w14:val="none"/>
        </w:rPr>
        <w:t>aprila</w:t>
      </w:r>
      <w:r w:rsidRPr="00DC7497">
        <w:rPr>
          <w:rFonts w:ascii="Arial" w:eastAsia="Times New Roman" w:hAnsi="Arial" w:cs="Arial"/>
          <w:sz w:val="20"/>
          <w:szCs w:val="20"/>
          <w:lang w:eastAsia="sl-SI"/>
          <w14:ligatures w14:val="none"/>
        </w:rPr>
        <w:t xml:space="preserve"> 202</w:t>
      </w:r>
      <w:r w:rsidR="00DC7497" w:rsidRPr="00DC7497">
        <w:rPr>
          <w:rFonts w:ascii="Arial" w:eastAsia="Times New Roman" w:hAnsi="Arial" w:cs="Arial"/>
          <w:sz w:val="20"/>
          <w:szCs w:val="20"/>
          <w:lang w:eastAsia="sl-SI"/>
          <w14:ligatures w14:val="none"/>
        </w:rPr>
        <w:t>5</w:t>
      </w:r>
      <w:r w:rsidRPr="00DC7497">
        <w:rPr>
          <w:rFonts w:ascii="Arial" w:eastAsia="Times New Roman" w:hAnsi="Arial" w:cs="Arial"/>
          <w:sz w:val="20"/>
          <w:szCs w:val="20"/>
          <w:lang w:eastAsia="sl-SI"/>
          <w14:ligatures w14:val="none"/>
        </w:rPr>
        <w:tab/>
      </w:r>
      <w:r w:rsidRPr="00DC7497">
        <w:rPr>
          <w:rFonts w:ascii="Arial" w:eastAsia="Times New Roman" w:hAnsi="Arial" w:cs="Arial"/>
          <w:sz w:val="20"/>
          <w:szCs w:val="20"/>
          <w:lang w:eastAsia="sl-SI"/>
          <w14:ligatures w14:val="none"/>
        </w:rPr>
        <w:tab/>
      </w:r>
      <w:r w:rsidRPr="00DC7497">
        <w:rPr>
          <w:rFonts w:ascii="Arial" w:eastAsia="Times New Roman" w:hAnsi="Arial" w:cs="Arial"/>
          <w:sz w:val="20"/>
          <w:szCs w:val="20"/>
          <w:lang w:eastAsia="sl-SI"/>
          <w14:ligatures w14:val="none"/>
        </w:rPr>
        <w:tab/>
      </w:r>
      <w:r w:rsidRPr="00DC7497">
        <w:rPr>
          <w:rFonts w:ascii="Arial" w:eastAsia="Times New Roman" w:hAnsi="Arial" w:cs="Arial"/>
          <w:sz w:val="20"/>
          <w:szCs w:val="20"/>
          <w:lang w:eastAsia="sl-SI"/>
          <w14:ligatures w14:val="none"/>
        </w:rPr>
        <w:tab/>
      </w:r>
      <w:r w:rsidRPr="00DC7497">
        <w:rPr>
          <w:rFonts w:ascii="Arial" w:eastAsia="Times New Roman" w:hAnsi="Arial" w:cs="Arial"/>
          <w:sz w:val="20"/>
          <w:szCs w:val="20"/>
          <w:lang w:eastAsia="sl-SI"/>
          <w14:ligatures w14:val="none"/>
        </w:rPr>
        <w:tab/>
        <w:t xml:space="preserve">mag. Urška Klakočar Zupančič </w:t>
      </w:r>
    </w:p>
    <w:p w14:paraId="73C67E14" w14:textId="02F77F6A" w:rsidR="00C44006" w:rsidRPr="00E27659" w:rsidRDefault="00C44006" w:rsidP="00C44006">
      <w:pPr>
        <w:rPr>
          <w:rFonts w:ascii="Arial" w:eastAsia="Times New Roman" w:hAnsi="Arial" w:cs="Arial"/>
          <w:sz w:val="20"/>
          <w:szCs w:val="20"/>
          <w:lang w:eastAsia="sl-SI"/>
          <w14:ligatures w14:val="none"/>
        </w:rPr>
      </w:pPr>
      <w:r w:rsidRPr="00DC7497">
        <w:rPr>
          <w:rFonts w:ascii="Arial" w:eastAsia="Times New Roman" w:hAnsi="Arial" w:cs="Arial"/>
          <w:sz w:val="20"/>
          <w:szCs w:val="20"/>
          <w:lang w:eastAsia="sl-SI"/>
          <w14:ligatures w14:val="none"/>
        </w:rPr>
        <w:t>EPA 1</w:t>
      </w:r>
      <w:r w:rsidR="00DC7497" w:rsidRPr="00DC7497">
        <w:rPr>
          <w:rFonts w:ascii="Arial" w:eastAsia="Times New Roman" w:hAnsi="Arial" w:cs="Arial"/>
          <w:sz w:val="20"/>
          <w:szCs w:val="20"/>
          <w:lang w:eastAsia="sl-SI"/>
          <w14:ligatures w14:val="none"/>
        </w:rPr>
        <w:t>715</w:t>
      </w:r>
      <w:r w:rsidRPr="00DC7497">
        <w:rPr>
          <w:rFonts w:ascii="Arial" w:eastAsia="Times New Roman" w:hAnsi="Arial" w:cs="Arial"/>
          <w:sz w:val="20"/>
          <w:szCs w:val="20"/>
          <w:lang w:eastAsia="sl-SI"/>
          <w14:ligatures w14:val="none"/>
        </w:rPr>
        <w:t xml:space="preserve">-IX                                                                     </w:t>
      </w:r>
      <w:r w:rsidRPr="00DC7497">
        <w:rPr>
          <w:rFonts w:ascii="Arial" w:eastAsia="Times New Roman" w:hAnsi="Arial" w:cs="Arial"/>
          <w:sz w:val="20"/>
          <w:szCs w:val="20"/>
          <w:lang w:eastAsia="sl-SI"/>
          <w14:ligatures w14:val="none"/>
        </w:rPr>
        <w:tab/>
        <w:t>predsednica</w:t>
      </w:r>
    </w:p>
    <w:p w14:paraId="2E73BC94" w14:textId="77777777" w:rsidR="004C6799" w:rsidRDefault="004C6799" w:rsidP="003A0327">
      <w:pPr>
        <w:shd w:val="clear" w:color="auto" w:fill="FFFFFF"/>
        <w:jc w:val="both"/>
        <w:rPr>
          <w:rFonts w:ascii="Arial" w:hAnsi="Arial" w:cs="Arial"/>
          <w:sz w:val="20"/>
          <w:szCs w:val="20"/>
        </w:rPr>
      </w:pPr>
    </w:p>
    <w:p w14:paraId="57280346" w14:textId="77777777" w:rsidR="004C6799" w:rsidRDefault="004C6799" w:rsidP="003A0327">
      <w:pPr>
        <w:shd w:val="clear" w:color="auto" w:fill="FFFFFF"/>
        <w:jc w:val="both"/>
        <w:rPr>
          <w:rFonts w:ascii="Arial" w:hAnsi="Arial" w:cs="Arial"/>
          <w:b/>
          <w:bCs/>
          <w:sz w:val="20"/>
          <w:szCs w:val="20"/>
        </w:rPr>
      </w:pPr>
    </w:p>
    <w:p w14:paraId="24BB926B" w14:textId="77777777" w:rsidR="00537445" w:rsidRDefault="00537445" w:rsidP="003A0327">
      <w:pPr>
        <w:shd w:val="clear" w:color="auto" w:fill="FFFFFF"/>
        <w:jc w:val="both"/>
        <w:rPr>
          <w:rFonts w:ascii="Arial" w:hAnsi="Arial" w:cs="Arial"/>
          <w:b/>
          <w:bCs/>
          <w:sz w:val="20"/>
          <w:szCs w:val="20"/>
        </w:rPr>
      </w:pPr>
    </w:p>
    <w:p w14:paraId="789914F7" w14:textId="77777777" w:rsidR="00537445" w:rsidRDefault="00537445" w:rsidP="003A0327">
      <w:pPr>
        <w:shd w:val="clear" w:color="auto" w:fill="FFFFFF"/>
        <w:jc w:val="both"/>
        <w:rPr>
          <w:rFonts w:ascii="Arial" w:hAnsi="Arial" w:cs="Arial"/>
          <w:b/>
          <w:bCs/>
          <w:sz w:val="20"/>
          <w:szCs w:val="20"/>
        </w:rPr>
      </w:pPr>
    </w:p>
    <w:p w14:paraId="0980250A" w14:textId="77777777" w:rsidR="00537445" w:rsidRPr="00537445" w:rsidRDefault="00537445" w:rsidP="003A0327">
      <w:pPr>
        <w:shd w:val="clear" w:color="auto" w:fill="FFFFFF"/>
        <w:jc w:val="both"/>
        <w:rPr>
          <w:rFonts w:ascii="Arial" w:hAnsi="Arial" w:cs="Arial"/>
          <w:b/>
          <w:bCs/>
          <w:sz w:val="20"/>
          <w:szCs w:val="20"/>
        </w:rPr>
      </w:pPr>
    </w:p>
    <w:p w14:paraId="2FBF7DDA" w14:textId="7C9E5A44" w:rsidR="0039501C" w:rsidRPr="00537445" w:rsidRDefault="0039501C" w:rsidP="00537445">
      <w:pPr>
        <w:pStyle w:val="Naslov"/>
        <w:numPr>
          <w:ilvl w:val="0"/>
          <w:numId w:val="33"/>
        </w:numPr>
        <w:tabs>
          <w:tab w:val="left" w:pos="567"/>
        </w:tabs>
        <w:ind w:left="426"/>
        <w:rPr>
          <w:rFonts w:ascii="Arial" w:hAnsi="Arial" w:cs="Arial"/>
          <w:color w:val="000000"/>
          <w:sz w:val="20"/>
          <w:szCs w:val="20"/>
        </w:rPr>
      </w:pPr>
    </w:p>
    <w:p w14:paraId="0AB246F1" w14:textId="77777777" w:rsidR="001B6677" w:rsidRPr="00537445" w:rsidRDefault="001B6677" w:rsidP="003A0327">
      <w:pPr>
        <w:pStyle w:val="Naslov"/>
        <w:tabs>
          <w:tab w:val="left" w:pos="567"/>
        </w:tabs>
        <w:jc w:val="both"/>
        <w:rPr>
          <w:rFonts w:ascii="Arial" w:hAnsi="Arial" w:cs="Arial"/>
          <w:color w:val="000000"/>
          <w:sz w:val="20"/>
          <w:szCs w:val="20"/>
        </w:rPr>
      </w:pPr>
    </w:p>
    <w:p w14:paraId="16717351" w14:textId="77777777" w:rsidR="00C71FC7" w:rsidRPr="00C71FC7" w:rsidRDefault="00C71FC7" w:rsidP="00C71FC7">
      <w:pPr>
        <w:tabs>
          <w:tab w:val="left" w:pos="1701"/>
        </w:tabs>
        <w:jc w:val="center"/>
        <w:rPr>
          <w:rFonts w:ascii="Arial" w:eastAsia="Times New Roman" w:hAnsi="Arial" w:cs="Arial"/>
          <w:b/>
          <w:bCs/>
          <w:spacing w:val="60"/>
          <w:sz w:val="20"/>
          <w:szCs w:val="20"/>
          <w14:ligatures w14:val="none"/>
        </w:rPr>
      </w:pPr>
      <w:r w:rsidRPr="00C71FC7">
        <w:rPr>
          <w:rFonts w:ascii="Arial" w:eastAsia="Times New Roman" w:hAnsi="Arial" w:cs="Arial"/>
          <w:b/>
          <w:bCs/>
          <w:spacing w:val="60"/>
          <w:sz w:val="20"/>
          <w:szCs w:val="20"/>
          <w14:ligatures w14:val="none"/>
        </w:rPr>
        <w:t>ZAKON</w:t>
      </w:r>
    </w:p>
    <w:p w14:paraId="1961B86E" w14:textId="77777777" w:rsidR="00C71FC7" w:rsidRPr="00C71FC7" w:rsidRDefault="00C71FC7" w:rsidP="00C71FC7">
      <w:pPr>
        <w:tabs>
          <w:tab w:val="left" w:pos="1701"/>
        </w:tabs>
        <w:jc w:val="center"/>
        <w:rPr>
          <w:rFonts w:ascii="Arial" w:eastAsia="Times New Roman" w:hAnsi="Arial" w:cs="Arial"/>
          <w:b/>
          <w:bCs/>
          <w:sz w:val="20"/>
          <w:szCs w:val="20"/>
          <w14:ligatures w14:val="none"/>
        </w:rPr>
      </w:pPr>
    </w:p>
    <w:p w14:paraId="54ED0ACF" w14:textId="77777777" w:rsidR="00C71FC7" w:rsidRPr="00C71FC7" w:rsidRDefault="00C71FC7" w:rsidP="00C71FC7">
      <w:pPr>
        <w:tabs>
          <w:tab w:val="left" w:pos="1701"/>
        </w:tabs>
        <w:jc w:val="center"/>
        <w:rPr>
          <w:rFonts w:ascii="Arial" w:eastAsia="Times New Roman" w:hAnsi="Arial" w:cs="Arial"/>
          <w:b/>
          <w:bCs/>
          <w:sz w:val="20"/>
          <w:szCs w:val="20"/>
          <w14:ligatures w14:val="none"/>
        </w:rPr>
      </w:pPr>
      <w:r w:rsidRPr="00C71FC7">
        <w:rPr>
          <w:rFonts w:ascii="Arial" w:eastAsia="Times New Roman" w:hAnsi="Arial" w:cs="Arial"/>
          <w:b/>
          <w:bCs/>
          <w:sz w:val="20"/>
          <w:szCs w:val="20"/>
          <w14:ligatures w14:val="none"/>
        </w:rPr>
        <w:t xml:space="preserve">O DODATKU K POKOJNINI ZA IZJEMNE DOSEŽKE </w:t>
      </w:r>
    </w:p>
    <w:p w14:paraId="24C47F8B" w14:textId="77777777" w:rsidR="00C71FC7" w:rsidRPr="00C71FC7" w:rsidRDefault="00C71FC7" w:rsidP="00C71FC7">
      <w:pPr>
        <w:tabs>
          <w:tab w:val="left" w:pos="1701"/>
        </w:tabs>
        <w:jc w:val="center"/>
        <w:rPr>
          <w:rFonts w:ascii="Arial" w:eastAsia="Times New Roman" w:hAnsi="Arial" w:cs="Arial"/>
          <w:b/>
          <w:bCs/>
          <w:sz w:val="20"/>
          <w:szCs w:val="20"/>
          <w14:ligatures w14:val="none"/>
        </w:rPr>
      </w:pPr>
      <w:r w:rsidRPr="00C71FC7">
        <w:rPr>
          <w:rFonts w:ascii="Arial" w:eastAsia="Times New Roman" w:hAnsi="Arial" w:cs="Arial"/>
          <w:b/>
          <w:bCs/>
          <w:sz w:val="20"/>
          <w:szCs w:val="20"/>
          <w14:ligatures w14:val="none"/>
        </w:rPr>
        <w:t>NA PODROČJU UMETNOSTI (ZDPIDU)</w:t>
      </w:r>
    </w:p>
    <w:p w14:paraId="215DB0E5" w14:textId="77777777" w:rsidR="00C71FC7" w:rsidRPr="00C71FC7" w:rsidRDefault="00C71FC7" w:rsidP="00C71FC7">
      <w:pPr>
        <w:tabs>
          <w:tab w:val="left" w:pos="1701"/>
        </w:tabs>
        <w:jc w:val="both"/>
        <w:rPr>
          <w:rFonts w:ascii="Arial" w:eastAsia="Times New Roman" w:hAnsi="Arial" w:cs="Arial"/>
          <w:sz w:val="20"/>
          <w:szCs w:val="20"/>
          <w14:ligatures w14:val="none"/>
        </w:rPr>
      </w:pPr>
    </w:p>
    <w:p w14:paraId="2257F9EA" w14:textId="77777777" w:rsidR="00C71FC7" w:rsidRPr="00C71FC7" w:rsidRDefault="00C71FC7" w:rsidP="00C71FC7">
      <w:pPr>
        <w:tabs>
          <w:tab w:val="left" w:pos="1701"/>
        </w:tabs>
        <w:jc w:val="both"/>
        <w:rPr>
          <w:rFonts w:ascii="Arial" w:eastAsia="Times New Roman" w:hAnsi="Arial" w:cs="Arial"/>
          <w:sz w:val="20"/>
          <w:szCs w:val="20"/>
          <w14:ligatures w14:val="none"/>
        </w:rPr>
      </w:pPr>
    </w:p>
    <w:p w14:paraId="241B4CBE"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1. člen</w:t>
      </w:r>
    </w:p>
    <w:p w14:paraId="465BDA7B"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(vsebina zakona)</w:t>
      </w:r>
    </w:p>
    <w:p w14:paraId="4CD98922"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06EBF22"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Ta zakon ureja pravico do dodatka k pokojnini zaradi izjemnih dosežkov na področju umetnosti (v nadaljnjem besedilu: dodatek) ter določa pogoje in postopek za njeno priznanje.</w:t>
      </w:r>
    </w:p>
    <w:p w14:paraId="43A756C4"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5B867C3"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E714D0E"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2. člen</w:t>
      </w:r>
    </w:p>
    <w:p w14:paraId="2BA5C1D1"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(pogoji za priznanje pravice do dodatka)</w:t>
      </w:r>
    </w:p>
    <w:p w14:paraId="11093D74"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A874C68"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 Pravica do dodatka se prizna državljanu ali državljanki Republike Slovenije (v nadaljnjem besedilu: državljan), ki z izjemnimi dosežki na področju umetnosti (v nadaljnjem besedilu: izjemni dosežki) izkazuje posebne zasluge za kakovost, pomen in prepoznavnost umetnosti v Republiki Sloveniji ali tujini ter je uživalec ali uživalka starostne ali invalidske pokojnine v skladu s predpisi o pokojninskem in invalidskem zavarovanju ali pokojnine iz tujine, če je z državo, iz katere prejema pokojnino, sklenjena mednarodna pogodba ali če ta država priznava pravico do izplačevanja pokojnine v tujino državljanom Republike Slovenije (v nadaljnjem besedilu: upravičenec).</w:t>
      </w:r>
    </w:p>
    <w:p w14:paraId="238AED47"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3BD78D0"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(2) Za upravičence iz prejšnjega odstavka, ki z izjemnimi dosežki izkazujejo posebne zasluge za kakovost, pomen in prepoznavnost umetnosti v Republiki Sloveniji ali tujini, štejejo:</w:t>
      </w:r>
    </w:p>
    <w:p w14:paraId="36D089FF" w14:textId="77777777" w:rsidR="00C71FC7" w:rsidRPr="00C71FC7" w:rsidRDefault="00C71FC7" w:rsidP="00C71FC7">
      <w:pPr>
        <w:numPr>
          <w:ilvl w:val="0"/>
          <w:numId w:val="44"/>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prejemniki Prešernove nagrade za življenjsko delo;</w:t>
      </w:r>
    </w:p>
    <w:p w14:paraId="794ACB95" w14:textId="77777777" w:rsidR="00C71FC7" w:rsidRPr="00C71FC7" w:rsidRDefault="00C71FC7" w:rsidP="00C71FC7">
      <w:pPr>
        <w:numPr>
          <w:ilvl w:val="0"/>
          <w:numId w:val="44"/>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prejemniki nagrade Prešernovega sklada, ki so poleg nje prejeli še vsaj eno nacionalno priznanje ali nagrado iz Priloge I, ki je sestavni del tega zakona, ali vsaj eno od visokih mednarodnih priznanj ali nagrad;</w:t>
      </w:r>
    </w:p>
    <w:p w14:paraId="45710C10" w14:textId="77777777" w:rsidR="00C71FC7" w:rsidRPr="00C71FC7" w:rsidRDefault="00C71FC7" w:rsidP="00C71FC7">
      <w:pPr>
        <w:numPr>
          <w:ilvl w:val="0"/>
          <w:numId w:val="44"/>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prejemniki odlikovanja na podlagi Zakona o odlikovanjih Republike Slovenije (Uradni list RS, št. 69/04 – uradno prečiščeno besedilo; v nadaljnjem besedilu: Zakon o odlikovanjih Republike Slovenije), pri katerih je iz utemeljitve razvidno, da je bilo to podeljeno za delo na področju umetnosti, in ki so poleg tega prejeli še vsaj eno nacionalno priznanje ali nagrado iz Priloge I tega zakona ali vsaj eno od visokih mednarodnih priznanj ali nagrad.</w:t>
      </w:r>
    </w:p>
    <w:p w14:paraId="1CE8A23F"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3A51BF6"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(3) Ne glede na prvi in drugi odstavek tega člena se pravica do dodatka ne prizna osebi, ki je bila pravnomočno obsojena na nepogojno kazen zapora za naklepno kaznivo dejanje, ki je daljša od šestih mesecev, pa ji obsodba še ni bila izbrisana.</w:t>
      </w:r>
    </w:p>
    <w:p w14:paraId="102E7460"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1334FB4"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(4) Ne glede na prvi in drugi odstavek tega člena do dodatka niso upravičene osebe, ki prejemajo pokojnino, ki jim je bila priznana na področju umetnosti v skladu z Zakonom o izjemnem priznanju in odmeri starostne pokojnine osebam, ki imajo posebne zasluge (Uradni list SRS, št. 18/74, Uradni list RS, št. 14/90 in 34/17 – ZDPIDŠ).</w:t>
      </w:r>
    </w:p>
    <w:p w14:paraId="08859B83"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8ABB261"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DE6F926"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3. člen</w:t>
      </w:r>
    </w:p>
    <w:p w14:paraId="60F0EC56"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(izjemni dosežki)</w:t>
      </w:r>
    </w:p>
    <w:p w14:paraId="15A78EAA"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818C70E"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 Za izjemne dosežke, ki izkazujejo posebne zasluge za kakovost, pomen in prepoznavnost umetnosti v Republiki Sloveniji ali tujini, štejejo prejeta nacionalna priznanja in nagrade, določene v Prilogi I tega zakona, ter visoka mednarodna priznanja in nagrade.</w:t>
      </w:r>
    </w:p>
    <w:p w14:paraId="49993FDF"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17343B69"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(2) Visoka mednarodna priznanja in nagrade so priznanja in nagrade, ki ustrezajo naslednjim merilom:</w:t>
      </w:r>
    </w:p>
    <w:p w14:paraId="49D7E61D" w14:textId="77777777" w:rsidR="00C71FC7" w:rsidRPr="00C71FC7" w:rsidRDefault="00C71FC7" w:rsidP="00C71FC7">
      <w:pPr>
        <w:numPr>
          <w:ilvl w:val="0"/>
          <w:numId w:val="45"/>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 xml:space="preserve">priznanje oziroma nagrado podeljuje državni ali mednarodni organ, državna ali mednarodna organizacija, pomembna kulturna, znanstvena ali izobraževalna organizacija oziroma kateri od </w:t>
      </w:r>
      <w:r w:rsidRPr="00C71FC7">
        <w:rPr>
          <w:rFonts w:ascii="Arial" w:eastAsia="Times New Roman" w:hAnsi="Arial" w:cs="Arial"/>
          <w:sz w:val="20"/>
          <w:szCs w:val="20"/>
          <w14:ligatures w14:val="none"/>
        </w:rPr>
        <w:lastRenderedPageBreak/>
        <w:t>najuglednejših festivalov v tuji državi, na podlagi transparentnega in javno dostopnega statuta oziroma pravilnika o podeljevanju;</w:t>
      </w:r>
    </w:p>
    <w:p w14:paraId="7AA3BE7F" w14:textId="77777777" w:rsidR="00C71FC7" w:rsidRPr="00C71FC7" w:rsidRDefault="00C71FC7" w:rsidP="00C71FC7">
      <w:pPr>
        <w:numPr>
          <w:ilvl w:val="0"/>
          <w:numId w:val="45"/>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priznanje oziroma nagrada se ne podeljuje na podlagi plačanih kotizacij ali drugih obveznih stroškov za pristop h kandidaturi oziroma nominaciji;</w:t>
      </w:r>
    </w:p>
    <w:p w14:paraId="76D017C7" w14:textId="77777777" w:rsidR="00C71FC7" w:rsidRPr="00C71FC7" w:rsidRDefault="00C71FC7" w:rsidP="00C71FC7">
      <w:pPr>
        <w:numPr>
          <w:ilvl w:val="0"/>
          <w:numId w:val="45"/>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priznanje oziroma nagrada ima vsaj desetletno tradicijo podeljevanja;</w:t>
      </w:r>
    </w:p>
    <w:p w14:paraId="282D210F" w14:textId="77777777" w:rsidR="00C71FC7" w:rsidRPr="00C71FC7" w:rsidRDefault="00C71FC7" w:rsidP="00C71FC7">
      <w:pPr>
        <w:numPr>
          <w:ilvl w:val="0"/>
          <w:numId w:val="45"/>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priznanje oziroma nagrada se podeljuje za življenjsko delo ali dosežek, ki na področju umetnosti izstopa, npr. večletni opus ali izjemni doprinos k razvoju področja.</w:t>
      </w:r>
    </w:p>
    <w:p w14:paraId="665A0859"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6FF3E9C"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 xml:space="preserve">(3) Mnenje o tem, ali gre v posameznem primeru za visoko mednarodno priznanje ali nagrado, za posamezno področje umetnosti poda strokovna komisija iz 20. člena Zakona o uresničevanju javnega interesa za kulturo (Uradni list RS, št. 77/07- uradno prečiščeno besedilo, 56/08, 4/10, 20/11, 111/13, 68/16, 61/17, 21/18 – </w:t>
      </w:r>
      <w:proofErr w:type="spellStart"/>
      <w:r w:rsidRPr="00C71FC7">
        <w:rPr>
          <w:rFonts w:ascii="Arial" w:eastAsia="Times New Roman" w:hAnsi="Arial" w:cs="Arial"/>
          <w:sz w:val="20"/>
          <w:szCs w:val="20"/>
          <w14:ligatures w14:val="none"/>
        </w:rPr>
        <w:t>ZNOrg</w:t>
      </w:r>
      <w:proofErr w:type="spellEnd"/>
      <w:r w:rsidRPr="00C71FC7">
        <w:rPr>
          <w:rFonts w:ascii="Arial" w:eastAsia="Times New Roman" w:hAnsi="Arial" w:cs="Arial"/>
          <w:sz w:val="20"/>
          <w:szCs w:val="20"/>
          <w14:ligatures w14:val="none"/>
        </w:rPr>
        <w:t xml:space="preserve">, 3/22 – </w:t>
      </w:r>
      <w:proofErr w:type="spellStart"/>
      <w:r w:rsidRPr="00C71FC7">
        <w:rPr>
          <w:rFonts w:ascii="Arial" w:eastAsia="Times New Roman" w:hAnsi="Arial" w:cs="Arial"/>
          <w:sz w:val="20"/>
          <w:szCs w:val="20"/>
          <w14:ligatures w14:val="none"/>
        </w:rPr>
        <w:t>ZDeb</w:t>
      </w:r>
      <w:proofErr w:type="spellEnd"/>
      <w:r w:rsidRPr="00C71FC7">
        <w:rPr>
          <w:rFonts w:ascii="Arial" w:eastAsia="Times New Roman" w:hAnsi="Arial" w:cs="Arial"/>
          <w:sz w:val="20"/>
          <w:szCs w:val="20"/>
          <w14:ligatures w14:val="none"/>
        </w:rPr>
        <w:t xml:space="preserve"> in 105/22 – ZZNŠPP), ki pri tem upošteva določbe Pravilnika o strokovnih komisijah (Uradni list RS, št. 125/22).</w:t>
      </w:r>
    </w:p>
    <w:p w14:paraId="2911BF50"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8E53555"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(4) Če je določeno priznanje ali nagrada podeljena skupini državljanov, se posameznik šteje za prejemnika tega priznanja ali nagrade, če nedvoumno izkaže, da je bil v času podelitve del te skupine državljanov. Če je določeno priznanje ali nagrada podeljena pravni osebi, se posamezne fizične osebe ne štejejo za prejemnice tega priznanja ali nagrade.</w:t>
      </w:r>
    </w:p>
    <w:p w14:paraId="7C3BCC7A"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1D2052EB"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(5) Ministrstvo, pristojno za kulturo (v nadaljnjem besedilu: ministrstvo), najmanj vsakih pet let pregleda prilogo iz prvega odstavka tega člena, in če je to potrebno, pripravi predlog sprememb ali dopolnitev seznama nacionalnih priznanj in nagrad.</w:t>
      </w:r>
    </w:p>
    <w:p w14:paraId="7C19B8BD"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1D133C8"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1BC42B7"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4. člen</w:t>
      </w:r>
    </w:p>
    <w:p w14:paraId="3E585620"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(odmera dodatka)</w:t>
      </w:r>
    </w:p>
    <w:p w14:paraId="5DECECD4"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5466DBC"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 Osnova za odmero dodatka je razlika med višino starostne ali invalidske pokojnine, ki jo prejema upravičenec, in zneskom starostne pokojnine, odmerjene od najvišje pokojninske osnove za 40 let pokojninske dobe, v skladu s predpisi o pokojninskem in invalidskem zavarovanju (v nadaljnjem besedilu: osnova).</w:t>
      </w:r>
    </w:p>
    <w:p w14:paraId="59ECB4A4"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8DACE45"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(2) Dodatek se odmeri v višini 50 ali 100 odstotkov osnove iz prejšnjega odstavka, in sicer glede na prejeta priznanja ali nagrade:</w:t>
      </w:r>
    </w:p>
    <w:p w14:paraId="2D280CFA" w14:textId="77777777" w:rsidR="00C71FC7" w:rsidRPr="00C71FC7" w:rsidRDefault="00C71FC7" w:rsidP="00C71FC7">
      <w:pPr>
        <w:numPr>
          <w:ilvl w:val="0"/>
          <w:numId w:val="46"/>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prejemnikom Prešernove nagrade za življenjsko delo se odmeri dodatek v višini 100 odstotkov osnove;</w:t>
      </w:r>
    </w:p>
    <w:p w14:paraId="7486997A" w14:textId="77777777" w:rsidR="00C71FC7" w:rsidRPr="00C71FC7" w:rsidRDefault="00C71FC7" w:rsidP="00C71FC7">
      <w:pPr>
        <w:numPr>
          <w:ilvl w:val="0"/>
          <w:numId w:val="46"/>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prejemnikom nagrade Prešernovega sklada, ki so poleg te prejeli še vsaj eno nacionalno priznanje ali nagrado iz Priloge I tega zakona ali vsaj eno od visokih mednarodnih priznanj ali nagrad, se odmeri dodatek v višini 50 odstotkov osnove;</w:t>
      </w:r>
    </w:p>
    <w:p w14:paraId="6ABAC22C" w14:textId="77777777" w:rsidR="00C71FC7" w:rsidRPr="00C71FC7" w:rsidRDefault="00C71FC7" w:rsidP="00C71FC7">
      <w:pPr>
        <w:numPr>
          <w:ilvl w:val="0"/>
          <w:numId w:val="46"/>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prejemnikom odlikovanja na podlagi Zakona o odlikovanjih Republike Slovenije, pri katerih je iz utemeljitve razvidno, da jim je bilo to podeljeno za delo na področju umetnosti, in ki so poleg tega prejeli še vsaj eno nacionalno priznanje ali nagrado iz Priloge I tega zakona ali vsaj eno od visokih mednarodnih priznanj ali nagrad, se odmeri dodatek v višini 50 odstotkov osnove.</w:t>
      </w:r>
    </w:p>
    <w:p w14:paraId="19B7FEB5"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42B32EBC"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(3) Pri izračunu osnove za odmero dodatka se upošteva znesek pokojnine, ki jo upravičenec prejme v mesecu, v katerem je vložil predlog za priznanje pravice do dodatka, vključno z delom vdovske pokojnine, če ga prejema in zneskom morebitne pokojnine, ki jo upravičenec prejema v drugih državah, ter znesek starostne pokojnine za 40 let pokojninske dobe, odmerjene na dan vložitve predloga za priznanje pravice do dodatka od najvišje pokojninske osnove, navedene v zadnjem uradno objavljenem sklepu Sveta Zavoda za pokojninsko in invalidsko zavarovanje Slovenije.</w:t>
      </w:r>
    </w:p>
    <w:p w14:paraId="6F14B8FD"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909A1D2"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191BBF2"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5. člen</w:t>
      </w:r>
    </w:p>
    <w:p w14:paraId="5EE417C4"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(postopek za priznanje pravice do dodatka)</w:t>
      </w:r>
    </w:p>
    <w:p w14:paraId="6F70A6C6"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4FBADB56"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 Postopek za priznanje pravice do dodatka se začne na predlog osebe, ki meni, da izpolnjuje pogoje za priznanje pravice do dodatka v skladu z 2. in 3. členom tega zakona (v nadaljnjem besedilu: predlagatelj).</w:t>
      </w:r>
    </w:p>
    <w:p w14:paraId="4E7D512D"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8A00A82"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lastRenderedPageBreak/>
        <w:tab/>
        <w:t>(2) Predlogu za priznanje pravice do dodatka je treba priložiti dokazila o izjemnih dosežkih, na katere se sklicuje predlagatelj. Če ta prejema pokojnino v drugih državah, mora navesti tudi podatek o znesku te, sicer pa priložiti pisno izjavo, da v drugih državah ne prejema pokojnine.</w:t>
      </w:r>
    </w:p>
    <w:p w14:paraId="6EBFEAED"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3A46DCC"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(3) O predlogu za priznanje pravice do dodatka odloči ministrstvo z odločbo, s katero predlagatelju prizna pravico do dodatka ali njegov predlog zavrne.</w:t>
      </w:r>
    </w:p>
    <w:p w14:paraId="661513EF"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1AA9615"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(4) V odločbi, s katero se predlagatelju prizna pravica do dodatka, se navedeta tudi višina odmere iz drugega odstavka prejšnjega člena in znesek dodatka ob začetku njegovega izplačevanja.</w:t>
      </w:r>
    </w:p>
    <w:p w14:paraId="184C90CD"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4C5BD4E6"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(5) Ministrstvo odločbo, s katero je predlagatelju priznalo pravico do dodatka, pošlje v izvršitev Zavodu za pokojninsko in invalidsko zavarovanje Slovenije (v nadaljnjem besedilu: ZPIZ).</w:t>
      </w:r>
    </w:p>
    <w:p w14:paraId="7A035FE1"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E824341"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(6) Podatke o predlagateljevem državljanstvu in pokojnini ter podatke iz tretjega odstavka 2. člena tega zakona pridobi ministrstvo iz uradnih evidenc na podlagi določb zakona, ki ureja splošni upravni postopek.</w:t>
      </w:r>
    </w:p>
    <w:p w14:paraId="165B1305"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EF56AC7"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(7) Če po izdaji odločbe iz tretjega odstavka tega člena nastopijo okoliščine iz tretjega odstavka 2. člena tega zakona ali če upravičenec predloži pisno izjavo, da se odreka pravici do dodatka, ministrstvo z odločbo ukine pravico do dodatka. V primeru nastopa okoliščin iz tretjega odstavka 2. člena tega zakona se pravica do dodatka ukine le za čas trajanja teh okoliščin. Odločbo o ukinitvi pravice do dodatka ministrstvo pošlje v seznanitev ZPIZ.</w:t>
      </w:r>
    </w:p>
    <w:p w14:paraId="680E2477"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199D0B6"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(8) Upravičenec mora ministrstvo nemudoma obvestiti o vseh dejstvih in okoliščinah, ki lahko vplivajo na pravico do dodatka in njegovo izplačevanje.</w:t>
      </w:r>
    </w:p>
    <w:p w14:paraId="04E883AD"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710481B"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(9) Upravičenec, ki mu je bila pravica do dodatka že priznana z odmero dodatka v višini 50 odstotkov osnove in ki pozneje prejme Prešernovo nagrado za življenjsko delo, lahko vloži predlog za naknadno odmero dodatka v višini 100 odstotkov osnove, o katerem ministrstvo odloči z odločbo po določbah tega zakona.</w:t>
      </w:r>
    </w:p>
    <w:p w14:paraId="76AB2B59"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1FAAF9BC"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(10) Prejemnik republiške priznavalnine, dodeljene v skladu z Uredbo o republiških priznavalninah na področju kulture (Uradni list RS, št. 70/03 in 55/13), lahko vloži predlog za priznanje pravice do dodatka, vendar se prejemanje republiške priznavalnine in dodatka med seboj izključujeta. Če se prejemniku republiške priznavalnine z odločbo iz tretjega odstavka tega člena prizna pravica do dodatka, se mu z naslednjim mesecem po izdaji te odločbe republiška priznavalnina odvzame in preneha izplačevati. O odvzemu republiške priznavalnine izda ministrstvo posebno odločbo, ki jo pošlje v seznanitev ZPIZ.</w:t>
      </w:r>
    </w:p>
    <w:p w14:paraId="7D3B5345"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7F68430"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773A04AB"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6. člen</w:t>
      </w:r>
    </w:p>
    <w:p w14:paraId="07D20F28"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(izplačevanje dodatka in zagotavljanje sredstev)</w:t>
      </w:r>
    </w:p>
    <w:p w14:paraId="209C2EE6"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2BFFE54"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 Dodatek izplačuje ZPIZ, upravičenec pa ga začne prejemati s prvim mesecem po izdaji odločbe iz tretjega odstavka prejšnjega člena, s katero mu je bila priznana pravica do dodatka. Dodatek v višini 100 odstotkov osnove na podlagi odločbe iz devetega odstavka prejšnjega člena, začne upravičenec prejemati s prvim mesecem po izdaji te odločbe. Dodatek se v nobenem primeru ne more uveljavljati za katerokoli obdobje pred priznanjem pravice do dodatka.</w:t>
      </w:r>
    </w:p>
    <w:p w14:paraId="3A8CAF03"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4222DF68"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(2) Dodatek se izplačuje v mesečnih zneskih skupaj s pokojnino ter se usklajuje enako kot pokojnine v skladu s predpisi o pokojninskem in invalidskem zavarovanju.</w:t>
      </w:r>
    </w:p>
    <w:p w14:paraId="4EE1600A"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72E2F82"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 xml:space="preserve">(3) Sredstva za izplačevanje dodatka zagotavlja Republika Slovenija iz državnega proračuna, v skladu z zakonom, ki ureja </w:t>
      </w:r>
      <w:proofErr w:type="spellStart"/>
      <w:r w:rsidRPr="00C71FC7">
        <w:rPr>
          <w:rFonts w:ascii="Arial" w:eastAsia="Times New Roman" w:hAnsi="Arial" w:cs="Arial"/>
          <w:sz w:val="20"/>
          <w:szCs w:val="20"/>
          <w14:ligatures w14:val="none"/>
        </w:rPr>
        <w:t>poračunavanje</w:t>
      </w:r>
      <w:proofErr w:type="spellEnd"/>
      <w:r w:rsidRPr="00C71FC7">
        <w:rPr>
          <w:rFonts w:ascii="Arial" w:eastAsia="Times New Roman" w:hAnsi="Arial" w:cs="Arial"/>
          <w:sz w:val="20"/>
          <w:szCs w:val="20"/>
          <w14:ligatures w14:val="none"/>
        </w:rPr>
        <w:t xml:space="preserve"> finančnih obveznosti Republike Slovenije iz pokojninskega in invalidskega zavarovanja.</w:t>
      </w:r>
    </w:p>
    <w:p w14:paraId="01E159D5"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D3FFE6C"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B1037FF"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7. člen</w:t>
      </w:r>
    </w:p>
    <w:p w14:paraId="18411C6A"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(prenehanje pravice do dodatka)</w:t>
      </w:r>
    </w:p>
    <w:p w14:paraId="14EBBBC4"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28F1CF4"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lastRenderedPageBreak/>
        <w:tab/>
        <w:t>(1) Pravica do dodatka preneha s smrtjo upravičenca in je ni mogoče prenesti na osebe, ki so upravičene do vdovske ali družinske pokojnine po upravičencu.</w:t>
      </w:r>
    </w:p>
    <w:p w14:paraId="375692CF"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F4AE4B2"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(2) Pravica do dodatka preneha tudi v primeru izdaje odločbe o njeni ukinitvi, v skladu s sedmim odstavkom 5. člena tega zakona.</w:t>
      </w:r>
    </w:p>
    <w:p w14:paraId="47343DCE"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A33EA11"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74A76D08"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8. člen</w:t>
      </w:r>
    </w:p>
    <w:p w14:paraId="560ECA76"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(evidenca upravičencev)</w:t>
      </w:r>
    </w:p>
    <w:p w14:paraId="1079E2C4"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EFD4123"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 Ministrstvo vzpostavi, vodi in upravlja enotno evidenco upravičencev do dodatka, v kateri se zbirajo ti podatki o upravičencih in njihovih dodatkih:</w:t>
      </w:r>
    </w:p>
    <w:p w14:paraId="44B89D94"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ime in priimek,</w:t>
      </w:r>
    </w:p>
    <w:p w14:paraId="798203A4"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stalno prebivališče,</w:t>
      </w:r>
    </w:p>
    <w:p w14:paraId="0BD2925B"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rojstni podatki,</w:t>
      </w:r>
    </w:p>
    <w:p w14:paraId="28457691"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enotna matična številka občana,</w:t>
      </w:r>
    </w:p>
    <w:p w14:paraId="0BE2536C"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številka in datum izdaje odločbe o priznanju pravice do dodatka,</w:t>
      </w:r>
    </w:p>
    <w:p w14:paraId="04A7194D"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podatki o izjemnih dosežkih iz 3. člena tega zakona,</w:t>
      </w:r>
    </w:p>
    <w:p w14:paraId="198241E4"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podatek o višini iz drugega odstavka 4. člena tega zakona,</w:t>
      </w:r>
    </w:p>
    <w:p w14:paraId="35269408"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podatek o znesku dodatka ob začetku njegovega izplačevanja,</w:t>
      </w:r>
    </w:p>
    <w:p w14:paraId="2409C655"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številka in datum morebitne odločbe o ukinitvi pravice do dodatka iz sedmega odstavka 5. člena tega zakona,</w:t>
      </w:r>
    </w:p>
    <w:p w14:paraId="260A7309" w14:textId="77777777" w:rsidR="00C71FC7" w:rsidRPr="00C71FC7" w:rsidRDefault="00C71FC7" w:rsidP="00C71FC7">
      <w:pPr>
        <w:numPr>
          <w:ilvl w:val="0"/>
          <w:numId w:val="47"/>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datum prenehanja pravice do dodatka in razlog prenehanja pravice do dodatka.</w:t>
      </w:r>
    </w:p>
    <w:p w14:paraId="79EBF709"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C70FB25"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(2) Evidenca iz prejšnjega odstavka je javna, razen podatkov o stalnem prebivališču, rojstnih podatkov in enotne matične številke občana.</w:t>
      </w:r>
    </w:p>
    <w:p w14:paraId="455FA36A"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10D05C9"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 xml:space="preserve">(3) Osebni podatki iz tega člena se zbirajo, obdelujejo, shranjujejo in predložijo samo za odločanje o priznanju in prenehanju pravice do dodatka, evidentiranje izplačevanja dodatka in statistične namene. Pri izdelavi statističnih analiz se osebni podatki uporabljajo in obdelujejo v </w:t>
      </w:r>
      <w:proofErr w:type="spellStart"/>
      <w:r w:rsidRPr="00C71FC7">
        <w:rPr>
          <w:rFonts w:ascii="Arial" w:eastAsia="Times New Roman" w:hAnsi="Arial" w:cs="Arial"/>
          <w:sz w:val="20"/>
          <w:szCs w:val="20"/>
          <w14:ligatures w14:val="none"/>
        </w:rPr>
        <w:t>anonimizirani</w:t>
      </w:r>
      <w:proofErr w:type="spellEnd"/>
      <w:r w:rsidRPr="00C71FC7">
        <w:rPr>
          <w:rFonts w:ascii="Arial" w:eastAsia="Times New Roman" w:hAnsi="Arial" w:cs="Arial"/>
          <w:sz w:val="20"/>
          <w:szCs w:val="20"/>
          <w14:ligatures w14:val="none"/>
        </w:rPr>
        <w:t xml:space="preserve"> obliki.</w:t>
      </w:r>
    </w:p>
    <w:p w14:paraId="6BA38F30"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7CB913DB"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(4) Osebni in drugi podatki, ki se vpisujejo v evidenco, se pridobijo iz predloga za priznanje pravice do dodatka ali iz že obstoječih zbirk podatkov.</w:t>
      </w:r>
    </w:p>
    <w:p w14:paraId="633BA1D5"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1BC4A2A"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(5) Podatki iz evidence se hranijo trajno v skladu s predpisi, ki urejajo varstvo osebnih podatkov.</w:t>
      </w:r>
    </w:p>
    <w:p w14:paraId="2F75E24F"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877BB41"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04579332"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PREHODNE IN KONČNA DOLOČBA</w:t>
      </w:r>
    </w:p>
    <w:p w14:paraId="2EB68BD4" w14:textId="77777777" w:rsidR="00C71FC7" w:rsidRPr="00C71FC7" w:rsidRDefault="00C71FC7" w:rsidP="00C71FC7">
      <w:pPr>
        <w:tabs>
          <w:tab w:val="left" w:pos="993"/>
        </w:tabs>
        <w:jc w:val="center"/>
        <w:rPr>
          <w:rFonts w:ascii="Arial" w:eastAsia="Times New Roman" w:hAnsi="Arial" w:cs="Arial"/>
          <w:sz w:val="20"/>
          <w:szCs w:val="20"/>
          <w14:ligatures w14:val="none"/>
        </w:rPr>
      </w:pPr>
    </w:p>
    <w:p w14:paraId="2C1F135E"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9. člen</w:t>
      </w:r>
    </w:p>
    <w:p w14:paraId="3F36BE56"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(obdavčitev)</w:t>
      </w:r>
    </w:p>
    <w:p w14:paraId="3230C422"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13E10C7E"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Do spremembe zakona, ki ureja dohodnino, se dodatek po tem zakonu šteje za pokojnino po zakonu, ki ureja dohodnino.</w:t>
      </w:r>
    </w:p>
    <w:p w14:paraId="3BA903D5"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E04D5D9"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7A8CCD01"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10. člen</w:t>
      </w:r>
    </w:p>
    <w:p w14:paraId="06A1A424"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 xml:space="preserve">(prenehanje uporabe Zakona o izjemnem priznanju </w:t>
      </w:r>
    </w:p>
    <w:p w14:paraId="0222A776"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in odmeri starostne pokojnine osebam, ki imajo posebne zasluge)</w:t>
      </w:r>
    </w:p>
    <w:p w14:paraId="067F1E0E"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55B0BDCD"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(1) Z dnem uveljavitve tega zakona se za upravičence na področju umetnosti in kulture preneha uporabljati Zakon o izjemnem priznanju in odmeri starostne pokojnine osebam, ki imajo posebne zasluge (Uradni list SRS, št. 18/74, Uradni list RS, št. 14/90 in 34/17 – ZDPIDŠ, v nadaljnjem besedilu: ZIPO).</w:t>
      </w:r>
    </w:p>
    <w:p w14:paraId="786E5393"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3B8937D2"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 xml:space="preserve">(2) Postopki za priznanje in odmero pokojnine po določbah ZIPO, ki so bili začeti pred uveljavitvijo tega zakona in še niso končani, se dokončajo po določbah tega zakona. V teh postopkih se pri izračunu osnove za odmero dodatka upošteva znesek pokojnine, ki jo je upravičenec prejel v </w:t>
      </w:r>
      <w:r w:rsidRPr="00C71FC7">
        <w:rPr>
          <w:rFonts w:ascii="Arial" w:eastAsia="Times New Roman" w:hAnsi="Arial" w:cs="Arial"/>
          <w:sz w:val="20"/>
          <w:szCs w:val="20"/>
          <w14:ligatures w14:val="none"/>
        </w:rPr>
        <w:lastRenderedPageBreak/>
        <w:t>mesecu, v katerem je začel veljati ta zakon, vključno z zneskom morebitne pokojnine, ki jo upravičenec prejema v drugih državah.</w:t>
      </w:r>
    </w:p>
    <w:p w14:paraId="1A2F523A"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247233DE"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(3) Pokojnine, priznane na področju umetnosti in kulture v skladu z ZIPO, se tudi po uveljavitvi tega zakona izplačujejo v dosedanjih zneskih ter se usklajujejo kot pokojnine v skladu s predpisi o pokojninskem in invalidskem zavarovanju.</w:t>
      </w:r>
    </w:p>
    <w:p w14:paraId="4C3C9959"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4BD3D308"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1853C2BC"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11. člen</w:t>
      </w:r>
    </w:p>
    <w:p w14:paraId="60625E31" w14:textId="77777777" w:rsidR="00C71FC7" w:rsidRPr="00C71FC7" w:rsidRDefault="00C71FC7" w:rsidP="00C71FC7">
      <w:pPr>
        <w:tabs>
          <w:tab w:val="left" w:pos="993"/>
        </w:tabs>
        <w:jc w:val="center"/>
        <w:rPr>
          <w:rFonts w:ascii="Arial" w:eastAsia="Times New Roman" w:hAnsi="Arial" w:cs="Arial"/>
          <w:sz w:val="20"/>
          <w:szCs w:val="20"/>
          <w14:ligatures w14:val="none"/>
        </w:rPr>
      </w:pPr>
      <w:r w:rsidRPr="00C71FC7">
        <w:rPr>
          <w:rFonts w:ascii="Arial" w:eastAsia="Times New Roman" w:hAnsi="Arial" w:cs="Arial"/>
          <w:sz w:val="20"/>
          <w:szCs w:val="20"/>
          <w14:ligatures w14:val="none"/>
        </w:rPr>
        <w:t>(začetek veljavnosti)</w:t>
      </w:r>
    </w:p>
    <w:p w14:paraId="38C46AF9"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62489EE2"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ab/>
        <w:t>Ta zakon začne veljati petnajsti dan po objavi v Uradnem listu Republike Slovenije.</w:t>
      </w:r>
    </w:p>
    <w:p w14:paraId="1704286F"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158FE61F"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Priloga I</w:t>
      </w:r>
    </w:p>
    <w:p w14:paraId="4C7BE4CA" w14:textId="77777777" w:rsidR="00C71FC7" w:rsidRPr="00C71FC7" w:rsidRDefault="00C71FC7" w:rsidP="00C71FC7">
      <w:pPr>
        <w:tabs>
          <w:tab w:val="left" w:pos="993"/>
        </w:tabs>
        <w:jc w:val="both"/>
        <w:rPr>
          <w:rFonts w:ascii="Arial" w:eastAsia="Times New Roman" w:hAnsi="Arial" w:cs="Arial"/>
          <w:sz w:val="20"/>
          <w:szCs w:val="20"/>
          <w14:ligatures w14:val="none"/>
        </w:rPr>
      </w:pPr>
    </w:p>
    <w:p w14:paraId="4804F5B2" w14:textId="77777777" w:rsidR="00C71FC7" w:rsidRPr="00C71FC7" w:rsidRDefault="00C71FC7" w:rsidP="00C71FC7">
      <w:pPr>
        <w:tabs>
          <w:tab w:val="left" w:pos="993"/>
        </w:tabs>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Za izjemne dosežke, ki izkazujejo posebne zasluge za kakovost, pomen in prepoznavnost umetnosti v Republiki Sloveniji ali tujini, iz 3. člena tega zakona štejejo naslednja prejeta nacionalna priznanja in nagrade:</w:t>
      </w:r>
    </w:p>
    <w:p w14:paraId="01527F1E"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Prešernova nagrada za življenjsko delo na področju umetnosti (ki jo od leta 1947 podeljuje Upravni odbor Prešernovega sklada);</w:t>
      </w:r>
    </w:p>
    <w:p w14:paraId="54E34005"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Prešernovega sklada za vrhunske umetniške dosežke, ki so bili javnosti predstavljeni v zadnjih treh letih (ki jo od leta 1962 podeljuje Upravni odbor Prešernovega sklada);</w:t>
      </w:r>
    </w:p>
    <w:p w14:paraId="2D1BDA68"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odlikovanja na podlagi Zakona o odlikovanjih Republike Slovenije (Uradni list RS, št. 69/04 – uradno prečiščeno besedilo), pri katerih je iz utemeljitve razvidno, da so bila prejemnikom podeljena za delo na področju umetnosti (ki jih podeljuje predsednik ali predsednica republike v skladu z Zakonom o odlikovanjih Republike Slovenije);</w:t>
      </w:r>
    </w:p>
    <w:p w14:paraId="20969DE0"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Milke in Metoda Badjure (ki se je do leta 2023 imenovala nagrada Metoda Badjure in jo od leta 1995 za življenjsko delo na področju filmskega ustvarjanja podeljuje Slovenski filmski center);</w:t>
      </w:r>
    </w:p>
    <w:p w14:paraId="4D3368E6"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Borštnikov prstan (ki ga za vrhunske umetniške dosežke ali življenjski opus igralca ali igralke od leta 1970 podeljuje Festival Borštnikovo srečanje SNG Maribor);</w:t>
      </w:r>
    </w:p>
    <w:p w14:paraId="484C272E"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Jožeta Babiča (ki jo je do leta 2007 podeljevala RTV Slovenija za posebne dosežke na področju igrane in dokumentarne produkcije);</w:t>
      </w:r>
    </w:p>
    <w:p w14:paraId="2C87F192"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Zlatnik poezije (ki se od leta 2005 podeljuje za pesniški opus, od leta 2021 je podeljevalec Hiša kulture Mestne občine Celje);</w:t>
      </w:r>
    </w:p>
    <w:p w14:paraId="764B2A0E"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kresnik (ki jo od leta 1991 za najboljši roman leta podeljuje časopisna hiša Delo);</w:t>
      </w:r>
    </w:p>
    <w:p w14:paraId="3C9947E2"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Slavka Gruma (ki jo za najboljše slovensko dramsko besedilo od leta 1979 podeljuje festival Teden slovenske drame Prešernovega gledališča Kranj);</w:t>
      </w:r>
    </w:p>
    <w:p w14:paraId="5F67790C"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večernica (ki jo od leta 1998 za najboljše delo s področja mladinske književnosti podeljuje več stanovskih organizacij pod pokroviteljstvom časnika Večer);</w:t>
      </w:r>
    </w:p>
    <w:p w14:paraId="1F9BBA4C"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Riharda Jakopiča za življenjsko delo (ki jo za izjemne umetniške dosežke na likovno-vizualnem področju podeljujejo Akademija za likovno umetnost in oblikovanje Univerze v Ljubljani, Moderna galerija v Ljubljani, Slovensko društvo likovnih kritikov in Zveza društev slovenskih likovnih umetnikov; nagrada se podeljuje od leta 1969, za življenjsko delo od leta 2021);</w:t>
      </w:r>
    </w:p>
    <w:p w14:paraId="3446AF88"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Betettova nagrada (ki jo je do leta 2012 za življenjsko delo opernih in baletnih poustvarjalcev podeljevalo Društvo glasbenih ustvarjalcev Slovenije);</w:t>
      </w:r>
    </w:p>
    <w:p w14:paraId="16C8B78B" w14:textId="77777777" w:rsidR="00C71FC7" w:rsidRPr="00C71FC7" w:rsidRDefault="00C71FC7" w:rsidP="00C71FC7">
      <w:pPr>
        <w:numPr>
          <w:ilvl w:val="0"/>
          <w:numId w:val="48"/>
        </w:numPr>
        <w:jc w:val="both"/>
        <w:rPr>
          <w:rFonts w:ascii="Arial" w:eastAsia="Times New Roman" w:hAnsi="Arial" w:cs="Arial"/>
          <w:sz w:val="20"/>
          <w:szCs w:val="20"/>
          <w14:ligatures w14:val="none"/>
        </w:rPr>
      </w:pPr>
      <w:proofErr w:type="spellStart"/>
      <w:r w:rsidRPr="00C71FC7">
        <w:rPr>
          <w:rFonts w:ascii="Arial" w:eastAsia="Times New Roman" w:hAnsi="Arial" w:cs="Arial"/>
          <w:sz w:val="20"/>
          <w:szCs w:val="20"/>
          <w14:ligatures w14:val="none"/>
        </w:rPr>
        <w:t>Kozinova</w:t>
      </w:r>
      <w:proofErr w:type="spellEnd"/>
      <w:r w:rsidRPr="00C71FC7">
        <w:rPr>
          <w:rFonts w:ascii="Arial" w:eastAsia="Times New Roman" w:hAnsi="Arial" w:cs="Arial"/>
          <w:sz w:val="20"/>
          <w:szCs w:val="20"/>
          <w14:ligatures w14:val="none"/>
        </w:rPr>
        <w:t xml:space="preserve"> nagrada (ki jo od leta 1994 za zaokrožen skladateljski opus podeljuje Društvo slovenskih skladateljev);</w:t>
      </w:r>
    </w:p>
    <w:p w14:paraId="2D361FBF"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Pie in Pina Mlakarja (ki jo od leta 2007 vsaka tri leta za življenjsko delo na področju baletne koreografije podeljuje Društvo baletnih umetnikov Slovenije);</w:t>
      </w:r>
    </w:p>
    <w:p w14:paraId="106CAA79"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 xml:space="preserve">nagrada </w:t>
      </w:r>
      <w:proofErr w:type="spellStart"/>
      <w:r w:rsidRPr="00C71FC7">
        <w:rPr>
          <w:rFonts w:ascii="Arial" w:eastAsia="Times New Roman" w:hAnsi="Arial" w:cs="Arial"/>
          <w:sz w:val="20"/>
          <w:szCs w:val="20"/>
          <w14:ligatures w14:val="none"/>
        </w:rPr>
        <w:t>Lydie</w:t>
      </w:r>
      <w:proofErr w:type="spellEnd"/>
      <w:r w:rsidRPr="00C71FC7">
        <w:rPr>
          <w:rFonts w:ascii="Arial" w:eastAsia="Times New Roman" w:hAnsi="Arial" w:cs="Arial"/>
          <w:sz w:val="20"/>
          <w:szCs w:val="20"/>
          <w14:ligatures w14:val="none"/>
        </w:rPr>
        <w:t xml:space="preserve"> </w:t>
      </w:r>
      <w:proofErr w:type="spellStart"/>
      <w:r w:rsidRPr="00C71FC7">
        <w:rPr>
          <w:rFonts w:ascii="Arial" w:eastAsia="Times New Roman" w:hAnsi="Arial" w:cs="Arial"/>
          <w:sz w:val="20"/>
          <w:szCs w:val="20"/>
          <w14:ligatures w14:val="none"/>
        </w:rPr>
        <w:t>Wisakove</w:t>
      </w:r>
      <w:proofErr w:type="spellEnd"/>
      <w:r w:rsidRPr="00C71FC7">
        <w:rPr>
          <w:rFonts w:ascii="Arial" w:eastAsia="Times New Roman" w:hAnsi="Arial" w:cs="Arial"/>
          <w:sz w:val="20"/>
          <w:szCs w:val="20"/>
          <w14:ligatures w14:val="none"/>
        </w:rPr>
        <w:t xml:space="preserve"> za življenjsko delo (ki jo na področju plesnih dosežkov od leta 1997 podeljuje Društvo baletnih umetnikov Slovenije);</w:t>
      </w:r>
    </w:p>
    <w:p w14:paraId="33D48D65"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Ksenije Hribar (ki jo od leta 2013 za vrhunski življenjski opus za vse poklice na področju sodobnega plesa vsako drugo leto podeljuje Društvo za sodobni ples Slovenije);</w:t>
      </w:r>
    </w:p>
    <w:p w14:paraId="7C412053"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Plečnikova nagrada (ki jo za realizacijo večjega merila s področja arhitekture od leta 2004 podeljuje Sklad arhitekta Jožeta Plečnika);</w:t>
      </w:r>
    </w:p>
    <w:p w14:paraId="6981F8AD"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 xml:space="preserve">Klemenčičeva nagrada (ki jo od leta 2009 za življenjsko delo na področju lutkarstva in lutkovne umetnosti podeljuje upravni odbor društva </w:t>
      </w:r>
      <w:proofErr w:type="spellStart"/>
      <w:r w:rsidRPr="00C71FC7">
        <w:rPr>
          <w:rFonts w:ascii="Arial" w:eastAsia="Times New Roman" w:hAnsi="Arial" w:cs="Arial"/>
          <w:sz w:val="20"/>
          <w:szCs w:val="20"/>
          <w14:ligatures w14:val="none"/>
        </w:rPr>
        <w:t>Unima</w:t>
      </w:r>
      <w:proofErr w:type="spellEnd"/>
      <w:r w:rsidRPr="00C71FC7">
        <w:rPr>
          <w:rFonts w:ascii="Arial" w:eastAsia="Times New Roman" w:hAnsi="Arial" w:cs="Arial"/>
          <w:sz w:val="20"/>
          <w:szCs w:val="20"/>
          <w14:ligatures w14:val="none"/>
        </w:rPr>
        <w:t xml:space="preserve"> Slovenija);</w:t>
      </w:r>
    </w:p>
    <w:p w14:paraId="3A2DEDAC"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lastRenderedPageBreak/>
        <w:t>nagrada Hinka Smrekarja za življenjsko delo (ki jo od leta 1993 za umetniške dosežke na področju ilustracije podeljujeta Zveza društev slovenskih likovnih umetnikov in Slovenski bienale ilustracije);</w:t>
      </w:r>
    </w:p>
    <w:p w14:paraId="0F03BDBF"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velika Borštnikova nagrada za najboljšo predstavo (ki jo od leta 1970 gledališkim umetnikom podeljuje Festival Borštnikovo srečanje ali njegovi pravni predhodniki);</w:t>
      </w:r>
    </w:p>
    <w:p w14:paraId="1D930F32"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Lipovškova nagrada (ki jo Društvo slovenskih skladateljev od leta 2013 podeljuje glasbenim izvajalcem za izjemno predanost slovenski glasbi, zlasti sodobni);</w:t>
      </w:r>
    </w:p>
    <w:p w14:paraId="2DBABD98"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nagrada Društva oblikovalcev Slovenije za življenjsko delo (ki jo od leta 2008 podeljuje Društvo oblikovalcev Slovenije);</w:t>
      </w:r>
    </w:p>
    <w:p w14:paraId="70082E2F" w14:textId="77777777" w:rsidR="00C71FC7" w:rsidRPr="00C71FC7" w:rsidRDefault="00C71FC7" w:rsidP="00C71FC7">
      <w:pPr>
        <w:numPr>
          <w:ilvl w:val="0"/>
          <w:numId w:val="48"/>
        </w:numPr>
        <w:jc w:val="both"/>
        <w:rPr>
          <w:rFonts w:ascii="Arial" w:eastAsia="Times New Roman" w:hAnsi="Arial" w:cs="Arial"/>
          <w:sz w:val="20"/>
          <w:szCs w:val="20"/>
          <w14:ligatures w14:val="none"/>
        </w:rPr>
      </w:pPr>
      <w:r w:rsidRPr="00C71FC7">
        <w:rPr>
          <w:rFonts w:ascii="Arial" w:eastAsia="Times New Roman" w:hAnsi="Arial" w:cs="Arial"/>
          <w:sz w:val="20"/>
          <w:szCs w:val="20"/>
          <w14:ligatures w14:val="none"/>
        </w:rPr>
        <w:t>Ježkova nagrada (ki jo za izjemne dosežke na področju satire, humorja in družbeno kritičnega ustvarjanja od leta 1989 podeljuje RTV Slovenija).</w:t>
      </w:r>
    </w:p>
    <w:p w14:paraId="11E47E84" w14:textId="26F81605" w:rsidR="001B6677" w:rsidRDefault="001B6677" w:rsidP="00854D3F">
      <w:pPr>
        <w:pStyle w:val="Naslov"/>
        <w:tabs>
          <w:tab w:val="left" w:pos="567"/>
        </w:tabs>
        <w:jc w:val="both"/>
        <w:rPr>
          <w:rFonts w:ascii="Arial" w:hAnsi="Arial" w:cs="Arial"/>
          <w:color w:val="000000"/>
          <w:sz w:val="20"/>
          <w:szCs w:val="20"/>
        </w:rPr>
      </w:pPr>
    </w:p>
    <w:p w14:paraId="2B424D09" w14:textId="77777777" w:rsidR="00436392" w:rsidRDefault="00436392" w:rsidP="00854D3F">
      <w:pPr>
        <w:pStyle w:val="Naslov"/>
        <w:tabs>
          <w:tab w:val="left" w:pos="567"/>
        </w:tabs>
        <w:jc w:val="both"/>
        <w:rPr>
          <w:rFonts w:ascii="Arial" w:hAnsi="Arial" w:cs="Arial"/>
          <w:color w:val="000000"/>
          <w:sz w:val="20"/>
          <w:szCs w:val="20"/>
        </w:rPr>
      </w:pPr>
    </w:p>
    <w:p w14:paraId="63F2EB09" w14:textId="77777777" w:rsidR="00436392" w:rsidRPr="008470EB" w:rsidRDefault="00436392" w:rsidP="00854D3F">
      <w:pPr>
        <w:pStyle w:val="Naslov"/>
        <w:tabs>
          <w:tab w:val="left" w:pos="567"/>
        </w:tabs>
        <w:jc w:val="both"/>
        <w:rPr>
          <w:rFonts w:ascii="Arial" w:hAnsi="Arial" w:cs="Arial"/>
          <w:color w:val="000000"/>
          <w:sz w:val="20"/>
          <w:szCs w:val="20"/>
        </w:rPr>
      </w:pPr>
    </w:p>
    <w:p w14:paraId="2C81C1F7" w14:textId="77777777" w:rsidR="00572B04" w:rsidRPr="00780A02" w:rsidRDefault="00572B04" w:rsidP="00B95770">
      <w:pPr>
        <w:pStyle w:val="Telobesedila2"/>
        <w:numPr>
          <w:ilvl w:val="0"/>
          <w:numId w:val="33"/>
        </w:numPr>
        <w:ind w:left="426"/>
        <w:jc w:val="center"/>
        <w:rPr>
          <w:rFonts w:ascii="Arial" w:hAnsi="Arial" w:cs="Arial"/>
          <w:bCs w:val="0"/>
          <w:sz w:val="20"/>
          <w:szCs w:val="20"/>
        </w:rPr>
      </w:pPr>
    </w:p>
    <w:p w14:paraId="1700D54B" w14:textId="77777777" w:rsidR="00514B93" w:rsidRPr="003A0327" w:rsidRDefault="00514B93" w:rsidP="00514B93">
      <w:pPr>
        <w:shd w:val="clear" w:color="auto" w:fill="FFFFFF"/>
        <w:jc w:val="both"/>
        <w:rPr>
          <w:rFonts w:ascii="Arial" w:hAnsi="Arial" w:cs="Arial"/>
          <w:sz w:val="20"/>
          <w:szCs w:val="20"/>
        </w:rPr>
      </w:pPr>
    </w:p>
    <w:p w14:paraId="16036BCD" w14:textId="23924A18" w:rsidR="00514B93" w:rsidRPr="003A0327" w:rsidRDefault="00514B93" w:rsidP="00514B93">
      <w:pPr>
        <w:shd w:val="clear" w:color="auto" w:fill="FFFFFF"/>
        <w:jc w:val="center"/>
        <w:rPr>
          <w:rFonts w:ascii="Arial" w:hAnsi="Arial" w:cs="Arial"/>
          <w:b/>
          <w:bCs/>
          <w:sz w:val="20"/>
          <w:szCs w:val="20"/>
        </w:rPr>
      </w:pPr>
      <w:r w:rsidRPr="003A0327">
        <w:rPr>
          <w:rFonts w:ascii="Arial" w:hAnsi="Arial" w:cs="Arial"/>
          <w:b/>
          <w:bCs/>
          <w:sz w:val="20"/>
          <w:szCs w:val="20"/>
        </w:rPr>
        <w:t xml:space="preserve">DODATNE INFORMACIJE O IZVEDBI </w:t>
      </w:r>
      <w:r w:rsidR="006B5E80">
        <w:rPr>
          <w:rFonts w:ascii="Arial" w:hAnsi="Arial" w:cs="Arial"/>
          <w:b/>
          <w:bCs/>
          <w:sz w:val="20"/>
          <w:szCs w:val="20"/>
        </w:rPr>
        <w:t xml:space="preserve">ZAKONODAJNEGA </w:t>
      </w:r>
      <w:r w:rsidRPr="003A0327">
        <w:rPr>
          <w:rFonts w:ascii="Arial" w:hAnsi="Arial" w:cs="Arial"/>
          <w:b/>
          <w:bCs/>
          <w:sz w:val="20"/>
          <w:szCs w:val="20"/>
        </w:rPr>
        <w:t>REFERENDUM</w:t>
      </w:r>
      <w:r>
        <w:rPr>
          <w:rFonts w:ascii="Arial" w:hAnsi="Arial" w:cs="Arial"/>
          <w:b/>
          <w:bCs/>
          <w:sz w:val="20"/>
          <w:szCs w:val="20"/>
        </w:rPr>
        <w:t>A</w:t>
      </w:r>
    </w:p>
    <w:p w14:paraId="0B2A06B1" w14:textId="77777777" w:rsidR="006B5E80" w:rsidRDefault="006B5E80" w:rsidP="006B5E80">
      <w:pPr>
        <w:tabs>
          <w:tab w:val="left" w:pos="567"/>
        </w:tabs>
        <w:jc w:val="both"/>
        <w:rPr>
          <w:rFonts w:ascii="Arial" w:eastAsia="Times New Roman" w:hAnsi="Arial" w:cs="Arial"/>
          <w:sz w:val="20"/>
          <w:szCs w:val="20"/>
          <w:lang w:eastAsia="sl-SI"/>
        </w:rPr>
      </w:pPr>
    </w:p>
    <w:p w14:paraId="71B82930" w14:textId="788239D5" w:rsidR="00E3766B" w:rsidRDefault="006B5E80" w:rsidP="00E3766B">
      <w:pPr>
        <w:tabs>
          <w:tab w:val="left" w:pos="567"/>
        </w:tabs>
        <w:jc w:val="both"/>
        <w:rPr>
          <w:rFonts w:ascii="Arial" w:eastAsia="Times New Roman" w:hAnsi="Arial" w:cs="Arial"/>
          <w:sz w:val="20"/>
          <w:szCs w:val="20"/>
          <w:lang w:eastAsia="sl-SI"/>
        </w:rPr>
      </w:pPr>
      <w:r w:rsidRPr="00B95770">
        <w:rPr>
          <w:rFonts w:ascii="Arial" w:eastAsia="Times New Roman" w:hAnsi="Arial" w:cs="Arial"/>
          <w:sz w:val="20"/>
          <w:szCs w:val="20"/>
          <w:lang w:eastAsia="sl-SI"/>
        </w:rPr>
        <w:t xml:space="preserve">Glasovanje na zakonodajnem referendumu bo </w:t>
      </w:r>
      <w:r w:rsidRPr="00B95770">
        <w:rPr>
          <w:rFonts w:ascii="Arial" w:eastAsia="Times New Roman" w:hAnsi="Arial" w:cs="Arial"/>
          <w:b/>
          <w:bCs/>
          <w:sz w:val="20"/>
          <w:szCs w:val="20"/>
          <w:lang w:eastAsia="sl-SI"/>
        </w:rPr>
        <w:t>v nedeljo, 1</w:t>
      </w:r>
      <w:r w:rsidR="00B95770" w:rsidRPr="00B95770">
        <w:rPr>
          <w:rFonts w:ascii="Arial" w:eastAsia="Times New Roman" w:hAnsi="Arial" w:cs="Arial"/>
          <w:b/>
          <w:bCs/>
          <w:sz w:val="20"/>
          <w:szCs w:val="20"/>
          <w:lang w:eastAsia="sl-SI"/>
        </w:rPr>
        <w:t>1</w:t>
      </w:r>
      <w:r w:rsidRPr="00B95770">
        <w:rPr>
          <w:rFonts w:ascii="Arial" w:eastAsia="Times New Roman" w:hAnsi="Arial" w:cs="Arial"/>
          <w:b/>
          <w:bCs/>
          <w:sz w:val="20"/>
          <w:szCs w:val="20"/>
          <w:lang w:eastAsia="sl-SI"/>
        </w:rPr>
        <w:t>. maja 2025</w:t>
      </w:r>
      <w:r w:rsidRPr="00B95770">
        <w:rPr>
          <w:rFonts w:ascii="Arial" w:eastAsia="Times New Roman" w:hAnsi="Arial" w:cs="Arial"/>
          <w:sz w:val="20"/>
          <w:szCs w:val="20"/>
          <w:lang w:eastAsia="sl-SI"/>
        </w:rPr>
        <w:t xml:space="preserve">, na voliščih, ki bodo odprta </w:t>
      </w:r>
      <w:r w:rsidRPr="00B95770">
        <w:rPr>
          <w:rFonts w:ascii="Arial" w:eastAsia="Times New Roman" w:hAnsi="Arial" w:cs="Arial"/>
          <w:b/>
          <w:bCs/>
          <w:sz w:val="20"/>
          <w:szCs w:val="20"/>
          <w:lang w:eastAsia="sl-SI"/>
        </w:rPr>
        <w:t>od</w:t>
      </w:r>
      <w:r w:rsidRPr="00387119">
        <w:rPr>
          <w:rFonts w:ascii="Arial" w:eastAsia="Times New Roman" w:hAnsi="Arial" w:cs="Arial"/>
          <w:b/>
          <w:bCs/>
          <w:sz w:val="20"/>
          <w:szCs w:val="20"/>
          <w:lang w:eastAsia="sl-SI"/>
        </w:rPr>
        <w:t xml:space="preserve"> 7. do 19. ure</w:t>
      </w:r>
      <w:r w:rsidRPr="00387119">
        <w:rPr>
          <w:rFonts w:ascii="Arial" w:eastAsia="Times New Roman" w:hAnsi="Arial" w:cs="Arial"/>
          <w:sz w:val="20"/>
          <w:szCs w:val="20"/>
          <w:lang w:eastAsia="sl-SI"/>
        </w:rPr>
        <w:t>.</w:t>
      </w:r>
      <w:r w:rsidR="00E3766B">
        <w:rPr>
          <w:rFonts w:ascii="Arial" w:eastAsia="Times New Roman" w:hAnsi="Arial" w:cs="Arial"/>
          <w:sz w:val="20"/>
          <w:szCs w:val="20"/>
          <w:lang w:eastAsia="sl-SI"/>
        </w:rPr>
        <w:t xml:space="preserve"> </w:t>
      </w:r>
    </w:p>
    <w:p w14:paraId="436593F4" w14:textId="77777777" w:rsidR="00E3766B" w:rsidRDefault="00E3766B" w:rsidP="00E3766B">
      <w:pPr>
        <w:tabs>
          <w:tab w:val="left" w:pos="567"/>
        </w:tabs>
        <w:jc w:val="both"/>
        <w:rPr>
          <w:rFonts w:ascii="Arial" w:eastAsia="Times New Roman" w:hAnsi="Arial" w:cs="Arial"/>
          <w:sz w:val="20"/>
          <w:szCs w:val="20"/>
          <w:lang w:eastAsia="sl-SI"/>
        </w:rPr>
      </w:pPr>
    </w:p>
    <w:p w14:paraId="137F584D" w14:textId="70963841" w:rsidR="00097CAE" w:rsidRPr="00E3766B" w:rsidRDefault="00097CAE" w:rsidP="00E3766B">
      <w:pPr>
        <w:tabs>
          <w:tab w:val="left" w:pos="567"/>
        </w:tabs>
        <w:jc w:val="both"/>
        <w:rPr>
          <w:rFonts w:ascii="Arial" w:eastAsia="Times New Roman" w:hAnsi="Arial" w:cs="Arial"/>
          <w:sz w:val="20"/>
          <w:szCs w:val="20"/>
          <w:lang w:eastAsia="sl-SI"/>
        </w:rPr>
      </w:pPr>
      <w:r w:rsidRPr="00F5605E">
        <w:rPr>
          <w:rFonts w:ascii="Arial" w:hAnsi="Arial" w:cs="Arial"/>
          <w:sz w:val="20"/>
          <w:szCs w:val="20"/>
        </w:rPr>
        <w:t xml:space="preserve">Predčasno glasovanje bo </w:t>
      </w:r>
      <w:r w:rsidRPr="00F5605E">
        <w:rPr>
          <w:rFonts w:ascii="Arial" w:hAnsi="Arial" w:cs="Arial"/>
          <w:b/>
          <w:bCs/>
          <w:sz w:val="20"/>
          <w:szCs w:val="20"/>
        </w:rPr>
        <w:t xml:space="preserve">v torek, </w:t>
      </w:r>
      <w:r w:rsidR="00B95770" w:rsidRPr="00F5605E">
        <w:rPr>
          <w:rFonts w:ascii="Arial" w:hAnsi="Arial" w:cs="Arial"/>
          <w:b/>
          <w:bCs/>
          <w:sz w:val="20"/>
          <w:szCs w:val="20"/>
        </w:rPr>
        <w:t>6</w:t>
      </w:r>
      <w:r w:rsidRPr="00F5605E">
        <w:rPr>
          <w:rFonts w:ascii="Arial" w:hAnsi="Arial" w:cs="Arial"/>
          <w:b/>
          <w:bCs/>
          <w:sz w:val="20"/>
          <w:szCs w:val="20"/>
        </w:rPr>
        <w:t xml:space="preserve">. maja, sredo, </w:t>
      </w:r>
      <w:r w:rsidR="00B95770" w:rsidRPr="00F5605E">
        <w:rPr>
          <w:rFonts w:ascii="Arial" w:hAnsi="Arial" w:cs="Arial"/>
          <w:b/>
          <w:bCs/>
          <w:sz w:val="20"/>
          <w:szCs w:val="20"/>
        </w:rPr>
        <w:t>7</w:t>
      </w:r>
      <w:r w:rsidRPr="00F5605E">
        <w:rPr>
          <w:rFonts w:ascii="Arial" w:hAnsi="Arial" w:cs="Arial"/>
          <w:b/>
          <w:bCs/>
          <w:sz w:val="20"/>
          <w:szCs w:val="20"/>
        </w:rPr>
        <w:t xml:space="preserve">. maja, in četrtek, </w:t>
      </w:r>
      <w:r w:rsidR="00B95770" w:rsidRPr="00F5605E">
        <w:rPr>
          <w:rFonts w:ascii="Arial" w:hAnsi="Arial" w:cs="Arial"/>
          <w:b/>
          <w:bCs/>
          <w:sz w:val="20"/>
          <w:szCs w:val="20"/>
        </w:rPr>
        <w:t>8</w:t>
      </w:r>
      <w:r w:rsidRPr="00F5605E">
        <w:rPr>
          <w:rFonts w:ascii="Arial" w:hAnsi="Arial" w:cs="Arial"/>
          <w:b/>
          <w:bCs/>
          <w:sz w:val="20"/>
          <w:szCs w:val="20"/>
        </w:rPr>
        <w:t>. maja 2025</w:t>
      </w:r>
      <w:r w:rsidRPr="00F5605E">
        <w:rPr>
          <w:rFonts w:ascii="Arial" w:hAnsi="Arial" w:cs="Arial"/>
          <w:sz w:val="20"/>
          <w:szCs w:val="20"/>
        </w:rPr>
        <w:t>, med 7. in 19. uro.</w:t>
      </w:r>
      <w:r w:rsidRPr="00780A02">
        <w:rPr>
          <w:rFonts w:ascii="Arial" w:hAnsi="Arial" w:cs="Arial"/>
          <w:sz w:val="20"/>
          <w:szCs w:val="20"/>
        </w:rPr>
        <w:t xml:space="preserve"> </w:t>
      </w:r>
      <w:r w:rsidRPr="006261C4">
        <w:rPr>
          <w:rFonts w:ascii="Arial" w:hAnsi="Arial" w:cs="Arial"/>
          <w:sz w:val="20"/>
          <w:szCs w:val="20"/>
        </w:rPr>
        <w:t>Predčasno glasovanje poteka na voliščih, ki jih določijo okrajne volilne komisije. Predčasno je mogoče glasovati zgolj na volišču v okraju stalnega prebivališča.</w:t>
      </w:r>
    </w:p>
    <w:p w14:paraId="176B463C" w14:textId="77777777" w:rsidR="00097CAE" w:rsidRDefault="00097CAE" w:rsidP="00097CAE">
      <w:pPr>
        <w:pStyle w:val="Telobesedila2"/>
        <w:tabs>
          <w:tab w:val="left" w:pos="567"/>
        </w:tabs>
        <w:jc w:val="both"/>
        <w:rPr>
          <w:rFonts w:ascii="Arial" w:hAnsi="Arial" w:cs="Arial"/>
          <w:sz w:val="20"/>
          <w:szCs w:val="20"/>
        </w:rPr>
      </w:pPr>
    </w:p>
    <w:p w14:paraId="0972317C" w14:textId="45D7F354" w:rsidR="00097CAE" w:rsidRDefault="00097CAE" w:rsidP="00097CAE">
      <w:pPr>
        <w:pStyle w:val="Telobesedila2"/>
        <w:tabs>
          <w:tab w:val="left" w:pos="567"/>
        </w:tabs>
        <w:jc w:val="both"/>
        <w:rPr>
          <w:rFonts w:ascii="Arial" w:hAnsi="Arial" w:cs="Arial"/>
          <w:sz w:val="20"/>
          <w:szCs w:val="20"/>
        </w:rPr>
      </w:pPr>
      <w:r w:rsidRPr="00724002">
        <w:rPr>
          <w:rFonts w:ascii="Arial" w:hAnsi="Arial" w:cs="Arial"/>
          <w:bCs w:val="0"/>
          <w:sz w:val="20"/>
          <w:szCs w:val="20"/>
        </w:rPr>
        <w:t xml:space="preserve">Sedeži volišč </w:t>
      </w:r>
      <w:r w:rsidRPr="00780A02">
        <w:rPr>
          <w:rFonts w:ascii="Arial" w:hAnsi="Arial" w:cs="Arial"/>
          <w:b w:val="0"/>
          <w:sz w:val="20"/>
          <w:szCs w:val="20"/>
        </w:rPr>
        <w:t>so objavljeni na spletni strani</w:t>
      </w:r>
      <w:r w:rsidRPr="00780A02">
        <w:rPr>
          <w:rFonts w:ascii="Arial" w:hAnsi="Arial" w:cs="Arial"/>
          <w:sz w:val="20"/>
          <w:szCs w:val="20"/>
        </w:rPr>
        <w:t xml:space="preserve"> </w:t>
      </w:r>
      <w:r w:rsidRPr="00E3766B">
        <w:rPr>
          <w:rFonts w:ascii="Arial" w:hAnsi="Arial" w:cs="Arial"/>
          <w:b w:val="0"/>
          <w:bCs w:val="0"/>
          <w:sz w:val="20"/>
          <w:szCs w:val="20"/>
        </w:rPr>
        <w:t>Državne volilne komisije:</w:t>
      </w:r>
      <w:r w:rsidRPr="00E0021C">
        <w:t xml:space="preserve"> </w:t>
      </w:r>
      <w:hyperlink r:id="rId8" w:history="1">
        <w:r w:rsidRPr="009051F5">
          <w:rPr>
            <w:rStyle w:val="Hiperpovezava"/>
            <w:rFonts w:ascii="Arial" w:hAnsi="Arial" w:cs="Arial"/>
            <w:b w:val="0"/>
            <w:bCs w:val="0"/>
            <w:sz w:val="20"/>
            <w:szCs w:val="20"/>
          </w:rPr>
          <w:t>https://www.dvk-rs.si/</w:t>
        </w:r>
      </w:hyperlink>
      <w:r>
        <w:rPr>
          <w:rFonts w:ascii="Arial" w:hAnsi="Arial" w:cs="Arial"/>
          <w:b w:val="0"/>
          <w:bCs w:val="0"/>
          <w:sz w:val="20"/>
          <w:szCs w:val="20"/>
        </w:rPr>
        <w:t>.</w:t>
      </w:r>
    </w:p>
    <w:p w14:paraId="6CF3C40C" w14:textId="77777777" w:rsidR="00E3766B" w:rsidRDefault="00E3766B" w:rsidP="006B5E80">
      <w:pPr>
        <w:pStyle w:val="Telobesedila2"/>
        <w:jc w:val="both"/>
        <w:rPr>
          <w:rFonts w:ascii="Arial" w:hAnsi="Arial" w:cs="Arial"/>
          <w:b w:val="0"/>
          <w:bCs w:val="0"/>
          <w:sz w:val="20"/>
          <w:szCs w:val="20"/>
        </w:rPr>
      </w:pPr>
    </w:p>
    <w:p w14:paraId="3D350B85" w14:textId="648F6A74" w:rsidR="006B5E80" w:rsidRDefault="006B5E80" w:rsidP="006B5E80">
      <w:pPr>
        <w:pStyle w:val="Telobesedila2"/>
        <w:jc w:val="both"/>
        <w:rPr>
          <w:rFonts w:ascii="Arial" w:hAnsi="Arial" w:cs="Arial"/>
          <w:b w:val="0"/>
          <w:bCs w:val="0"/>
          <w:sz w:val="20"/>
          <w:szCs w:val="20"/>
        </w:rPr>
      </w:pPr>
      <w:r w:rsidRPr="00A369CF">
        <w:rPr>
          <w:rFonts w:ascii="Arial" w:hAnsi="Arial" w:cs="Arial"/>
          <w:b w:val="0"/>
          <w:bCs w:val="0"/>
          <w:sz w:val="20"/>
          <w:szCs w:val="20"/>
        </w:rPr>
        <w:t>Volivka oziroma volivec na volišču potrebuje osebni dokument (npr. osebna izkaznica, potni list, vozniško dovoljenje ipd.).</w:t>
      </w:r>
      <w:r>
        <w:rPr>
          <w:rFonts w:ascii="Arial" w:hAnsi="Arial" w:cs="Arial"/>
          <w:b w:val="0"/>
          <w:bCs w:val="0"/>
          <w:sz w:val="20"/>
          <w:szCs w:val="20"/>
        </w:rPr>
        <w:t xml:space="preserve"> Obvestilo volivcu </w:t>
      </w:r>
      <w:r w:rsidRPr="00853DD3">
        <w:rPr>
          <w:rFonts w:ascii="Arial" w:hAnsi="Arial" w:cs="Arial"/>
          <w:b w:val="0"/>
          <w:bCs w:val="0"/>
          <w:sz w:val="20"/>
          <w:szCs w:val="20"/>
        </w:rPr>
        <w:t xml:space="preserve">o dnevu glasovanja in o volišču, na katerem </w:t>
      </w:r>
      <w:r>
        <w:rPr>
          <w:rFonts w:ascii="Arial" w:hAnsi="Arial" w:cs="Arial"/>
          <w:b w:val="0"/>
          <w:bCs w:val="0"/>
          <w:sz w:val="20"/>
          <w:szCs w:val="20"/>
        </w:rPr>
        <w:t>je</w:t>
      </w:r>
      <w:r w:rsidRPr="00853DD3">
        <w:rPr>
          <w:rFonts w:ascii="Arial" w:hAnsi="Arial" w:cs="Arial"/>
          <w:b w:val="0"/>
          <w:bCs w:val="0"/>
          <w:sz w:val="20"/>
          <w:szCs w:val="20"/>
        </w:rPr>
        <w:t xml:space="preserve"> vpisan v volilni imenik</w:t>
      </w:r>
      <w:r>
        <w:rPr>
          <w:rFonts w:ascii="Arial" w:hAnsi="Arial" w:cs="Arial"/>
          <w:b w:val="0"/>
          <w:bCs w:val="0"/>
          <w:sz w:val="20"/>
          <w:szCs w:val="20"/>
        </w:rPr>
        <w:t>, je volilnemu odboru v pomoč za lažje in hitrejše delo na volišču.</w:t>
      </w:r>
    </w:p>
    <w:p w14:paraId="3707CF79" w14:textId="77777777" w:rsidR="006B5E80" w:rsidRPr="00DF7F41" w:rsidRDefault="006B5E80" w:rsidP="006B5E80">
      <w:pPr>
        <w:pStyle w:val="Telobesedila2"/>
        <w:jc w:val="both"/>
        <w:rPr>
          <w:rFonts w:ascii="Arial" w:hAnsi="Arial" w:cs="Arial"/>
          <w:b w:val="0"/>
          <w:bCs w:val="0"/>
          <w:sz w:val="20"/>
          <w:szCs w:val="20"/>
        </w:rPr>
      </w:pPr>
    </w:p>
    <w:p w14:paraId="0F843E15" w14:textId="2B4EBA68" w:rsidR="00514B93" w:rsidRDefault="00514B93" w:rsidP="00514B93">
      <w:pPr>
        <w:shd w:val="clear" w:color="auto" w:fill="FFFFFF"/>
        <w:jc w:val="both"/>
        <w:rPr>
          <w:rFonts w:ascii="Arial" w:hAnsi="Arial" w:cs="Arial"/>
          <w:sz w:val="20"/>
          <w:szCs w:val="20"/>
        </w:rPr>
      </w:pPr>
      <w:r w:rsidRPr="003A0327">
        <w:rPr>
          <w:rFonts w:ascii="Arial" w:hAnsi="Arial" w:cs="Arial"/>
          <w:sz w:val="20"/>
          <w:szCs w:val="20"/>
        </w:rPr>
        <w:t xml:space="preserve">Podrobnejše informacije o izvedbi </w:t>
      </w:r>
      <w:r w:rsidR="00097CAE">
        <w:rPr>
          <w:rFonts w:ascii="Arial" w:hAnsi="Arial" w:cs="Arial"/>
          <w:sz w:val="20"/>
          <w:szCs w:val="20"/>
        </w:rPr>
        <w:t>zakonodajnega</w:t>
      </w:r>
      <w:r w:rsidRPr="003A0327">
        <w:rPr>
          <w:rFonts w:ascii="Arial" w:hAnsi="Arial" w:cs="Arial"/>
          <w:sz w:val="20"/>
          <w:szCs w:val="20"/>
        </w:rPr>
        <w:t xml:space="preserve"> referendum</w:t>
      </w:r>
      <w:r>
        <w:rPr>
          <w:rFonts w:ascii="Arial" w:hAnsi="Arial" w:cs="Arial"/>
          <w:sz w:val="20"/>
          <w:szCs w:val="20"/>
        </w:rPr>
        <w:t>a</w:t>
      </w:r>
      <w:r w:rsidRPr="003A0327">
        <w:rPr>
          <w:rFonts w:ascii="Arial" w:hAnsi="Arial" w:cs="Arial"/>
          <w:sz w:val="20"/>
          <w:szCs w:val="20"/>
        </w:rPr>
        <w:t>, kontaktni podatki okrajnih volilnih komisij ipd. so na voljo na spletni strani Državne volilne komisije</w:t>
      </w:r>
      <w:r w:rsidR="00420327">
        <w:rPr>
          <w:rFonts w:ascii="Arial" w:hAnsi="Arial" w:cs="Arial"/>
          <w:sz w:val="20"/>
          <w:szCs w:val="20"/>
        </w:rPr>
        <w:t xml:space="preserve">: </w:t>
      </w:r>
      <w:hyperlink r:id="rId9" w:history="1">
        <w:r w:rsidR="00420327" w:rsidRPr="00F61049">
          <w:rPr>
            <w:rStyle w:val="Hiperpovezava"/>
            <w:rFonts w:ascii="Arial" w:hAnsi="Arial" w:cs="Arial"/>
            <w:sz w:val="20"/>
            <w:szCs w:val="20"/>
          </w:rPr>
          <w:t>https://www.dvk-rs.si/</w:t>
        </w:r>
      </w:hyperlink>
      <w:r w:rsidRPr="003A0327">
        <w:rPr>
          <w:rFonts w:ascii="Arial" w:hAnsi="Arial" w:cs="Arial"/>
          <w:sz w:val="20"/>
          <w:szCs w:val="20"/>
        </w:rPr>
        <w:t>.</w:t>
      </w:r>
      <w:r>
        <w:rPr>
          <w:rFonts w:ascii="Arial" w:hAnsi="Arial" w:cs="Arial"/>
          <w:sz w:val="20"/>
          <w:szCs w:val="20"/>
        </w:rPr>
        <w:t xml:space="preserve"> </w:t>
      </w:r>
    </w:p>
    <w:p w14:paraId="5F4E62C6" w14:textId="77777777" w:rsidR="00514B93" w:rsidRDefault="00514B93" w:rsidP="00514B93">
      <w:pPr>
        <w:shd w:val="clear" w:color="auto" w:fill="FFFFFF"/>
        <w:jc w:val="both"/>
        <w:rPr>
          <w:rFonts w:ascii="Arial" w:hAnsi="Arial" w:cs="Arial"/>
          <w:sz w:val="20"/>
          <w:szCs w:val="20"/>
        </w:rPr>
      </w:pPr>
    </w:p>
    <w:p w14:paraId="5D303A24" w14:textId="4C488334" w:rsidR="00514B93" w:rsidRPr="003A0327" w:rsidRDefault="00514B93" w:rsidP="00514B93">
      <w:pPr>
        <w:shd w:val="clear" w:color="auto" w:fill="FFFFFF"/>
        <w:jc w:val="both"/>
        <w:rPr>
          <w:rFonts w:ascii="Arial" w:hAnsi="Arial" w:cs="Arial"/>
          <w:sz w:val="20"/>
          <w:szCs w:val="20"/>
        </w:rPr>
      </w:pPr>
      <w:r w:rsidRPr="00F5605E">
        <w:rPr>
          <w:rFonts w:ascii="Arial" w:hAnsi="Arial" w:cs="Arial"/>
          <w:sz w:val="20"/>
          <w:szCs w:val="20"/>
        </w:rPr>
        <w:t xml:space="preserve">Med </w:t>
      </w:r>
      <w:r w:rsidR="00F5605E" w:rsidRPr="00F5605E">
        <w:rPr>
          <w:rFonts w:ascii="Arial" w:hAnsi="Arial" w:cs="Arial"/>
          <w:sz w:val="20"/>
          <w:szCs w:val="20"/>
        </w:rPr>
        <w:t>28</w:t>
      </w:r>
      <w:r w:rsidRPr="00F5605E">
        <w:rPr>
          <w:rFonts w:ascii="Arial" w:hAnsi="Arial" w:cs="Arial"/>
          <w:sz w:val="20"/>
          <w:szCs w:val="20"/>
        </w:rPr>
        <w:t>.</w:t>
      </w:r>
      <w:r w:rsidR="00F5605E" w:rsidRPr="00F5605E">
        <w:rPr>
          <w:rFonts w:ascii="Arial" w:hAnsi="Arial" w:cs="Arial"/>
          <w:sz w:val="20"/>
          <w:szCs w:val="20"/>
        </w:rPr>
        <w:t xml:space="preserve"> aprilom</w:t>
      </w:r>
      <w:r w:rsidRPr="00F5605E">
        <w:rPr>
          <w:rFonts w:ascii="Arial" w:hAnsi="Arial" w:cs="Arial"/>
          <w:sz w:val="20"/>
          <w:szCs w:val="20"/>
        </w:rPr>
        <w:t xml:space="preserve"> in 1</w:t>
      </w:r>
      <w:r w:rsidR="00F5605E" w:rsidRPr="00F5605E">
        <w:rPr>
          <w:rFonts w:ascii="Arial" w:hAnsi="Arial" w:cs="Arial"/>
          <w:sz w:val="20"/>
          <w:szCs w:val="20"/>
        </w:rPr>
        <w:t>1</w:t>
      </w:r>
      <w:r w:rsidRPr="00F5605E">
        <w:rPr>
          <w:rFonts w:ascii="Arial" w:hAnsi="Arial" w:cs="Arial"/>
          <w:sz w:val="20"/>
          <w:szCs w:val="20"/>
        </w:rPr>
        <w:t>. majem 2025 bo volivcem na voljo tudi brezplačna telefonska številka 080 28 18, in sicer vsak delavnik od 8. do 16. ure ter na dan glasovanja, 1</w:t>
      </w:r>
      <w:r w:rsidR="00F5605E" w:rsidRPr="00F5605E">
        <w:rPr>
          <w:rFonts w:ascii="Arial" w:hAnsi="Arial" w:cs="Arial"/>
          <w:sz w:val="20"/>
          <w:szCs w:val="20"/>
        </w:rPr>
        <w:t>1</w:t>
      </w:r>
      <w:r w:rsidRPr="00F5605E">
        <w:rPr>
          <w:rFonts w:ascii="Arial" w:hAnsi="Arial" w:cs="Arial"/>
          <w:sz w:val="20"/>
          <w:szCs w:val="20"/>
        </w:rPr>
        <w:t>. maja 2025, od 7. do 19. ure.</w:t>
      </w:r>
    </w:p>
    <w:p w14:paraId="5E636E86" w14:textId="77777777" w:rsidR="001B6677" w:rsidRDefault="001B6677" w:rsidP="003A0327">
      <w:pPr>
        <w:pStyle w:val="Naslov"/>
        <w:tabs>
          <w:tab w:val="left" w:pos="567"/>
        </w:tabs>
        <w:jc w:val="both"/>
        <w:rPr>
          <w:rFonts w:ascii="Arial" w:hAnsi="Arial" w:cs="Arial"/>
          <w:b w:val="0"/>
          <w:bCs w:val="0"/>
          <w:color w:val="000000"/>
          <w:sz w:val="20"/>
          <w:szCs w:val="20"/>
        </w:rPr>
      </w:pPr>
    </w:p>
    <w:p w14:paraId="04F3827C" w14:textId="77777777" w:rsidR="001B6677" w:rsidRDefault="001B6677" w:rsidP="003A0327">
      <w:pPr>
        <w:pStyle w:val="Naslov"/>
        <w:tabs>
          <w:tab w:val="left" w:pos="567"/>
        </w:tabs>
        <w:jc w:val="both"/>
        <w:rPr>
          <w:rFonts w:ascii="Arial" w:hAnsi="Arial" w:cs="Arial"/>
          <w:b w:val="0"/>
          <w:bCs w:val="0"/>
          <w:color w:val="000000"/>
          <w:sz w:val="20"/>
          <w:szCs w:val="20"/>
        </w:rPr>
      </w:pPr>
    </w:p>
    <w:p w14:paraId="27A648D7" w14:textId="77777777" w:rsidR="001B6677" w:rsidRPr="003A0327" w:rsidRDefault="001B6677" w:rsidP="003A0327">
      <w:pPr>
        <w:pStyle w:val="Naslov"/>
        <w:tabs>
          <w:tab w:val="left" w:pos="567"/>
        </w:tabs>
        <w:jc w:val="both"/>
        <w:rPr>
          <w:rFonts w:ascii="Arial" w:hAnsi="Arial" w:cs="Arial"/>
          <w:b w:val="0"/>
          <w:bCs w:val="0"/>
          <w:color w:val="000000"/>
          <w:sz w:val="20"/>
          <w:szCs w:val="20"/>
        </w:rPr>
      </w:pPr>
    </w:p>
    <w:p w14:paraId="58605060" w14:textId="3369F1A7" w:rsidR="006B5E80" w:rsidRPr="0039501C" w:rsidRDefault="00243A6B" w:rsidP="006B5E80">
      <w:pPr>
        <w:pStyle w:val="Naslov"/>
        <w:tabs>
          <w:tab w:val="left" w:pos="567"/>
        </w:tabs>
        <w:jc w:val="both"/>
        <w:rPr>
          <w:rFonts w:ascii="Arial" w:hAnsi="Arial" w:cs="Arial"/>
          <w:b w:val="0"/>
          <w:color w:val="000000"/>
          <w:sz w:val="20"/>
          <w:szCs w:val="20"/>
        </w:rPr>
      </w:pP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r>
        <w:rPr>
          <w:rFonts w:ascii="Arial" w:hAnsi="Arial" w:cs="Arial"/>
          <w:b w:val="0"/>
          <w:color w:val="000000"/>
          <w:sz w:val="20"/>
          <w:szCs w:val="20"/>
        </w:rPr>
        <w:tab/>
      </w:r>
    </w:p>
    <w:p w14:paraId="18F96897" w14:textId="252BB727" w:rsidR="00C5344A" w:rsidRPr="0039501C" w:rsidRDefault="00C5344A" w:rsidP="003A0327">
      <w:pPr>
        <w:pStyle w:val="Naslov"/>
        <w:tabs>
          <w:tab w:val="left" w:pos="567"/>
        </w:tabs>
        <w:jc w:val="both"/>
        <w:rPr>
          <w:rFonts w:ascii="Arial" w:hAnsi="Arial" w:cs="Arial"/>
          <w:b w:val="0"/>
          <w:color w:val="000000"/>
          <w:sz w:val="20"/>
          <w:szCs w:val="20"/>
        </w:rPr>
      </w:pPr>
    </w:p>
    <w:p w14:paraId="7D240881" w14:textId="61829965" w:rsidR="002211F9" w:rsidRDefault="00AC25AC" w:rsidP="00F5605E">
      <w:pPr>
        <w:jc w:val="center"/>
        <w:rPr>
          <w:rFonts w:ascii="Arial" w:hAnsi="Arial" w:cs="Arial"/>
          <w:color w:val="000000"/>
          <w:sz w:val="20"/>
          <w:szCs w:val="20"/>
        </w:rPr>
      </w:pPr>
      <w:r>
        <w:rPr>
          <w:rFonts w:ascii="Arial" w:hAnsi="Arial" w:cs="Arial"/>
          <w:color w:val="000000"/>
          <w:sz w:val="20"/>
          <w:szCs w:val="20"/>
        </w:rPr>
        <w:t>Ž</w:t>
      </w:r>
      <w:r w:rsidR="00F5605E">
        <w:rPr>
          <w:rFonts w:ascii="Arial" w:hAnsi="Arial" w:cs="Arial"/>
          <w:color w:val="000000"/>
          <w:sz w:val="20"/>
          <w:szCs w:val="20"/>
        </w:rPr>
        <w:t>ig</w:t>
      </w:r>
      <w:r>
        <w:rPr>
          <w:rFonts w:ascii="Arial" w:hAnsi="Arial" w:cs="Arial"/>
          <w:color w:val="000000"/>
          <w:sz w:val="20"/>
          <w:szCs w:val="20"/>
        </w:rPr>
        <w:t xml:space="preserve"> DVK</w:t>
      </w:r>
    </w:p>
    <w:p w14:paraId="3D8C7741" w14:textId="77777777" w:rsidR="001B6677" w:rsidRDefault="001B6677" w:rsidP="003A0327">
      <w:pPr>
        <w:jc w:val="center"/>
        <w:rPr>
          <w:rFonts w:ascii="Arial" w:hAnsi="Arial" w:cs="Arial"/>
          <w:color w:val="000000"/>
          <w:sz w:val="20"/>
          <w:szCs w:val="20"/>
        </w:rPr>
      </w:pPr>
    </w:p>
    <w:p w14:paraId="19D680DD" w14:textId="77777777" w:rsidR="001B6677" w:rsidRDefault="001B6677" w:rsidP="003A0327">
      <w:pPr>
        <w:jc w:val="center"/>
        <w:rPr>
          <w:rFonts w:ascii="Arial" w:hAnsi="Arial" w:cs="Arial"/>
          <w:color w:val="000000"/>
          <w:sz w:val="20"/>
          <w:szCs w:val="20"/>
        </w:rPr>
      </w:pPr>
    </w:p>
    <w:p w14:paraId="6E5210EA" w14:textId="77777777" w:rsidR="001B6677" w:rsidRDefault="001B6677" w:rsidP="003A0327">
      <w:pPr>
        <w:jc w:val="center"/>
        <w:rPr>
          <w:rFonts w:ascii="Arial" w:hAnsi="Arial" w:cs="Arial"/>
          <w:color w:val="000000"/>
          <w:sz w:val="20"/>
          <w:szCs w:val="20"/>
        </w:rPr>
      </w:pPr>
    </w:p>
    <w:p w14:paraId="65D83EB0" w14:textId="551A5595" w:rsidR="00C5344A" w:rsidRPr="00B15967" w:rsidRDefault="00C5344A" w:rsidP="003A0327">
      <w:pPr>
        <w:jc w:val="center"/>
        <w:rPr>
          <w:rFonts w:ascii="Arial" w:hAnsi="Arial" w:cs="Arial"/>
          <w:color w:val="000000"/>
          <w:sz w:val="20"/>
          <w:szCs w:val="20"/>
        </w:rPr>
      </w:pPr>
      <w:r w:rsidRPr="00B15967">
        <w:rPr>
          <w:rFonts w:ascii="Arial" w:hAnsi="Arial" w:cs="Arial"/>
          <w:color w:val="000000"/>
          <w:sz w:val="20"/>
          <w:szCs w:val="20"/>
        </w:rPr>
        <w:t>DRŽAVNA VOLILNA KOMISIJA</w:t>
      </w:r>
    </w:p>
    <w:p w14:paraId="756212F7" w14:textId="2C489529" w:rsidR="00C5344A" w:rsidRPr="00B15967" w:rsidRDefault="00C5344A" w:rsidP="003A0327">
      <w:pPr>
        <w:jc w:val="center"/>
        <w:rPr>
          <w:rFonts w:ascii="Arial" w:hAnsi="Arial" w:cs="Arial"/>
          <w:color w:val="000000"/>
          <w:sz w:val="20"/>
          <w:szCs w:val="20"/>
        </w:rPr>
      </w:pPr>
      <w:r w:rsidRPr="00B15967">
        <w:rPr>
          <w:rFonts w:ascii="Arial" w:hAnsi="Arial" w:cs="Arial"/>
          <w:color w:val="000000"/>
          <w:sz w:val="20"/>
          <w:szCs w:val="20"/>
        </w:rPr>
        <w:t>Ljubljana, Slovenska cesta 54</w:t>
      </w:r>
    </w:p>
    <w:sectPr w:rsidR="00C5344A" w:rsidRPr="00B15967" w:rsidSect="00F57B65">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3729" w14:textId="77777777" w:rsidR="00F47F89" w:rsidRDefault="00F47F89" w:rsidP="00F57B65">
      <w:r>
        <w:separator/>
      </w:r>
    </w:p>
  </w:endnote>
  <w:endnote w:type="continuationSeparator" w:id="0">
    <w:p w14:paraId="0E6C7817" w14:textId="77777777" w:rsidR="00F47F89" w:rsidRDefault="00F47F89" w:rsidP="00F5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fficinaSansITCPro Book">
    <w:panose1 w:val="02000506040000020004"/>
    <w:charset w:val="00"/>
    <w:family w:val="modern"/>
    <w:notTrueType/>
    <w:pitch w:val="variable"/>
    <w:sig w:usb0="A00000AF"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3A79" w14:textId="77777777" w:rsidR="00F47F89" w:rsidRDefault="00F47F89" w:rsidP="00F57B65">
      <w:r>
        <w:separator/>
      </w:r>
    </w:p>
  </w:footnote>
  <w:footnote w:type="continuationSeparator" w:id="0">
    <w:p w14:paraId="150FD78A" w14:textId="77777777" w:rsidR="00F47F89" w:rsidRDefault="00F47F89" w:rsidP="00F5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DC3D" w14:textId="6AFBF0F4" w:rsidR="00F57B65" w:rsidRDefault="00F57B65">
    <w:pPr>
      <w:pStyle w:val="Glava"/>
    </w:pPr>
    <w:r>
      <w:rPr>
        <w:noProof/>
      </w:rPr>
      <w:drawing>
        <wp:inline distT="0" distB="0" distL="0" distR="0" wp14:anchorId="655503E2" wp14:editId="5ECC9EFB">
          <wp:extent cx="2273935" cy="426720"/>
          <wp:effectExtent l="0" t="0" r="0" b="0"/>
          <wp:docPr id="40549340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838"/>
    <w:multiLevelType w:val="hybridMultilevel"/>
    <w:tmpl w:val="58E6D17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E34A6E"/>
    <w:multiLevelType w:val="hybridMultilevel"/>
    <w:tmpl w:val="80F6F756"/>
    <w:lvl w:ilvl="0" w:tplc="04240015">
      <w:start w:val="1"/>
      <w:numFmt w:val="upp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C240EE"/>
    <w:multiLevelType w:val="hybridMultilevel"/>
    <w:tmpl w:val="A768A942"/>
    <w:lvl w:ilvl="0" w:tplc="8DF6B0CC">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BD924E0"/>
    <w:multiLevelType w:val="hybridMultilevel"/>
    <w:tmpl w:val="6694913A"/>
    <w:lvl w:ilvl="0" w:tplc="8DF6B0C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2E0357"/>
    <w:multiLevelType w:val="hybridMultilevel"/>
    <w:tmpl w:val="88D03A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5C3A74"/>
    <w:multiLevelType w:val="hybridMultilevel"/>
    <w:tmpl w:val="82C2C634"/>
    <w:lvl w:ilvl="0" w:tplc="EF82CE8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4035AEA"/>
    <w:multiLevelType w:val="hybridMultilevel"/>
    <w:tmpl w:val="179C15C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157C5E3D"/>
    <w:multiLevelType w:val="hybridMultilevel"/>
    <w:tmpl w:val="AFDE61F6"/>
    <w:lvl w:ilvl="0" w:tplc="D4068CF2">
      <w:start w:val="1"/>
      <w:numFmt w:val="decimal"/>
      <w:lvlText w:val="%1."/>
      <w:lvlJc w:val="left"/>
      <w:pPr>
        <w:ind w:left="338" w:hanging="360"/>
      </w:pPr>
    </w:lvl>
    <w:lvl w:ilvl="1" w:tplc="04240019">
      <w:start w:val="1"/>
      <w:numFmt w:val="lowerLetter"/>
      <w:lvlText w:val="%2."/>
      <w:lvlJc w:val="left"/>
      <w:pPr>
        <w:ind w:left="1058" w:hanging="360"/>
      </w:pPr>
    </w:lvl>
    <w:lvl w:ilvl="2" w:tplc="0424001B">
      <w:start w:val="1"/>
      <w:numFmt w:val="lowerRoman"/>
      <w:lvlText w:val="%3."/>
      <w:lvlJc w:val="right"/>
      <w:pPr>
        <w:ind w:left="1778" w:hanging="180"/>
      </w:pPr>
    </w:lvl>
    <w:lvl w:ilvl="3" w:tplc="0424000F">
      <w:start w:val="1"/>
      <w:numFmt w:val="decimal"/>
      <w:lvlText w:val="%4."/>
      <w:lvlJc w:val="left"/>
      <w:pPr>
        <w:ind w:left="2498" w:hanging="360"/>
      </w:pPr>
    </w:lvl>
    <w:lvl w:ilvl="4" w:tplc="04240019">
      <w:start w:val="1"/>
      <w:numFmt w:val="lowerLetter"/>
      <w:lvlText w:val="%5."/>
      <w:lvlJc w:val="left"/>
      <w:pPr>
        <w:ind w:left="3218" w:hanging="360"/>
      </w:pPr>
    </w:lvl>
    <w:lvl w:ilvl="5" w:tplc="0424001B">
      <w:start w:val="1"/>
      <w:numFmt w:val="lowerRoman"/>
      <w:lvlText w:val="%6."/>
      <w:lvlJc w:val="right"/>
      <w:pPr>
        <w:ind w:left="3938" w:hanging="180"/>
      </w:pPr>
    </w:lvl>
    <w:lvl w:ilvl="6" w:tplc="0424000F">
      <w:start w:val="1"/>
      <w:numFmt w:val="decimal"/>
      <w:lvlText w:val="%7."/>
      <w:lvlJc w:val="left"/>
      <w:pPr>
        <w:ind w:left="4658" w:hanging="360"/>
      </w:pPr>
    </w:lvl>
    <w:lvl w:ilvl="7" w:tplc="04240019">
      <w:start w:val="1"/>
      <w:numFmt w:val="lowerLetter"/>
      <w:lvlText w:val="%8."/>
      <w:lvlJc w:val="left"/>
      <w:pPr>
        <w:ind w:left="5378" w:hanging="360"/>
      </w:pPr>
    </w:lvl>
    <w:lvl w:ilvl="8" w:tplc="0424001B">
      <w:start w:val="1"/>
      <w:numFmt w:val="lowerRoman"/>
      <w:lvlText w:val="%9."/>
      <w:lvlJc w:val="right"/>
      <w:pPr>
        <w:ind w:left="6098" w:hanging="180"/>
      </w:pPr>
    </w:lvl>
  </w:abstractNum>
  <w:abstractNum w:abstractNumId="8" w15:restartNumberingAfterBreak="0">
    <w:nsid w:val="17664DA0"/>
    <w:multiLevelType w:val="hybridMultilevel"/>
    <w:tmpl w:val="F60016B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864D1E"/>
    <w:multiLevelType w:val="hybridMultilevel"/>
    <w:tmpl w:val="CFAC81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1241FE"/>
    <w:multiLevelType w:val="hybridMultilevel"/>
    <w:tmpl w:val="DCCC1D48"/>
    <w:lvl w:ilvl="0" w:tplc="3926EA1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3162AC0"/>
    <w:multiLevelType w:val="hybridMultilevel"/>
    <w:tmpl w:val="6FB866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38F6FCB"/>
    <w:multiLevelType w:val="hybridMultilevel"/>
    <w:tmpl w:val="7C5C4D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F005F"/>
    <w:multiLevelType w:val="hybridMultilevel"/>
    <w:tmpl w:val="1B68D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494B12"/>
    <w:multiLevelType w:val="hybridMultilevel"/>
    <w:tmpl w:val="4CE44D9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8A8678E"/>
    <w:multiLevelType w:val="hybridMultilevel"/>
    <w:tmpl w:val="6B1A33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D81B4D"/>
    <w:multiLevelType w:val="hybridMultilevel"/>
    <w:tmpl w:val="A1C6B7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F57ABA"/>
    <w:multiLevelType w:val="hybridMultilevel"/>
    <w:tmpl w:val="388CA2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05C776F"/>
    <w:multiLevelType w:val="hybridMultilevel"/>
    <w:tmpl w:val="C8420C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A83672"/>
    <w:multiLevelType w:val="hybridMultilevel"/>
    <w:tmpl w:val="CD2A69A8"/>
    <w:lvl w:ilvl="0" w:tplc="C5A286C8">
      <w:start w:val="5"/>
      <w:numFmt w:val="upperRoman"/>
      <w:lvlText w:val="%1."/>
      <w:lvlJc w:val="left"/>
      <w:pPr>
        <w:ind w:left="720" w:hanging="720"/>
      </w:pPr>
      <w:rPr>
        <w:rFonts w:hint="default"/>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C1952E5"/>
    <w:multiLevelType w:val="hybridMultilevel"/>
    <w:tmpl w:val="9E9EB9B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7813DD"/>
    <w:multiLevelType w:val="hybridMultilevel"/>
    <w:tmpl w:val="963606FE"/>
    <w:lvl w:ilvl="0" w:tplc="3926EA1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CE56CE6"/>
    <w:multiLevelType w:val="hybridMultilevel"/>
    <w:tmpl w:val="BB1EE1AA"/>
    <w:lvl w:ilvl="0" w:tplc="0B74D1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4C3C88"/>
    <w:multiLevelType w:val="hybridMultilevel"/>
    <w:tmpl w:val="8E5CC0C4"/>
    <w:lvl w:ilvl="0" w:tplc="4912CEF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F1E324D"/>
    <w:multiLevelType w:val="hybridMultilevel"/>
    <w:tmpl w:val="C1A08E28"/>
    <w:lvl w:ilvl="0" w:tplc="897A7A20">
      <w:start w:val="1"/>
      <w:numFmt w:val="decimal"/>
      <w:lvlText w:val="%1."/>
      <w:lvlJc w:val="left"/>
      <w:pPr>
        <w:ind w:left="720" w:hanging="360"/>
      </w:pPr>
      <w:rPr>
        <w:rFonts w:ascii="Arial" w:hAnsi="Arial" w:cs="Arial" w:hint="default"/>
        <w:b w:val="0"/>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05638B"/>
    <w:multiLevelType w:val="hybridMultilevel"/>
    <w:tmpl w:val="6A547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3F5A"/>
    <w:multiLevelType w:val="hybridMultilevel"/>
    <w:tmpl w:val="3F866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58B2082"/>
    <w:multiLevelType w:val="hybridMultilevel"/>
    <w:tmpl w:val="9E9EB9B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F800A6"/>
    <w:multiLevelType w:val="hybridMultilevel"/>
    <w:tmpl w:val="AF4A4D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2E23E2"/>
    <w:multiLevelType w:val="hybridMultilevel"/>
    <w:tmpl w:val="8604D3D4"/>
    <w:lvl w:ilvl="0" w:tplc="6552829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8549A0"/>
    <w:multiLevelType w:val="hybridMultilevel"/>
    <w:tmpl w:val="18FA8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AE07A8"/>
    <w:multiLevelType w:val="hybridMultilevel"/>
    <w:tmpl w:val="597AEF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DB7AD0"/>
    <w:multiLevelType w:val="hybridMultilevel"/>
    <w:tmpl w:val="9E9EB9B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A063BC"/>
    <w:multiLevelType w:val="hybridMultilevel"/>
    <w:tmpl w:val="0B0874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6C0CC3"/>
    <w:multiLevelType w:val="hybridMultilevel"/>
    <w:tmpl w:val="90DE17AC"/>
    <w:lvl w:ilvl="0" w:tplc="3926EA1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1415107"/>
    <w:multiLevelType w:val="hybridMultilevel"/>
    <w:tmpl w:val="70607968"/>
    <w:lvl w:ilvl="0" w:tplc="7E4A478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2605B04"/>
    <w:multiLevelType w:val="hybridMultilevel"/>
    <w:tmpl w:val="8FAC52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2B056DB"/>
    <w:multiLevelType w:val="hybridMultilevel"/>
    <w:tmpl w:val="BA0855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FB096B"/>
    <w:multiLevelType w:val="hybridMultilevel"/>
    <w:tmpl w:val="E40EAE98"/>
    <w:lvl w:ilvl="0" w:tplc="3926EA1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48B74D4"/>
    <w:multiLevelType w:val="hybridMultilevel"/>
    <w:tmpl w:val="07885468"/>
    <w:lvl w:ilvl="0" w:tplc="92C2C320">
      <w:start w:val="1"/>
      <w:numFmt w:val="decimal"/>
      <w:lvlText w:val="%1."/>
      <w:lvlJc w:val="left"/>
      <w:pPr>
        <w:ind w:left="567" w:hanging="567"/>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7D93298"/>
    <w:multiLevelType w:val="hybridMultilevel"/>
    <w:tmpl w:val="7C5C4D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9968D5"/>
    <w:multiLevelType w:val="hybridMultilevel"/>
    <w:tmpl w:val="27D2148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F47500F"/>
    <w:multiLevelType w:val="hybridMultilevel"/>
    <w:tmpl w:val="5F06F1D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18F5525"/>
    <w:multiLevelType w:val="hybridMultilevel"/>
    <w:tmpl w:val="43520C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8A35020"/>
    <w:multiLevelType w:val="hybridMultilevel"/>
    <w:tmpl w:val="E68AE6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0D408E"/>
    <w:multiLevelType w:val="hybridMultilevel"/>
    <w:tmpl w:val="2C8C78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E4A250E"/>
    <w:multiLevelType w:val="hybridMultilevel"/>
    <w:tmpl w:val="CE8EA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FC7571F"/>
    <w:multiLevelType w:val="hybridMultilevel"/>
    <w:tmpl w:val="41D03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55665007">
    <w:abstractNumId w:val="19"/>
  </w:num>
  <w:num w:numId="2" w16cid:durableId="1882670919">
    <w:abstractNumId w:val="0"/>
  </w:num>
  <w:num w:numId="3" w16cid:durableId="1199851681">
    <w:abstractNumId w:val="2"/>
  </w:num>
  <w:num w:numId="4" w16cid:durableId="1110050372">
    <w:abstractNumId w:val="47"/>
  </w:num>
  <w:num w:numId="5" w16cid:durableId="2141418651">
    <w:abstractNumId w:val="3"/>
  </w:num>
  <w:num w:numId="6" w16cid:durableId="2006977504">
    <w:abstractNumId w:val="24"/>
  </w:num>
  <w:num w:numId="7" w16cid:durableId="2026052695">
    <w:abstractNumId w:val="18"/>
  </w:num>
  <w:num w:numId="8" w16cid:durableId="1234509846">
    <w:abstractNumId w:val="45"/>
  </w:num>
  <w:num w:numId="9" w16cid:durableId="963274915">
    <w:abstractNumId w:val="33"/>
  </w:num>
  <w:num w:numId="10" w16cid:durableId="1320379557">
    <w:abstractNumId w:val="28"/>
  </w:num>
  <w:num w:numId="11" w16cid:durableId="315189141">
    <w:abstractNumId w:val="13"/>
  </w:num>
  <w:num w:numId="12" w16cid:durableId="753207886">
    <w:abstractNumId w:val="5"/>
  </w:num>
  <w:num w:numId="13" w16cid:durableId="1172909151">
    <w:abstractNumId w:val="44"/>
  </w:num>
  <w:num w:numId="14" w16cid:durableId="364520942">
    <w:abstractNumId w:val="16"/>
  </w:num>
  <w:num w:numId="15" w16cid:durableId="1445147953">
    <w:abstractNumId w:val="36"/>
  </w:num>
  <w:num w:numId="16" w16cid:durableId="936643078">
    <w:abstractNumId w:val="31"/>
  </w:num>
  <w:num w:numId="17" w16cid:durableId="1924415782">
    <w:abstractNumId w:val="30"/>
  </w:num>
  <w:num w:numId="18" w16cid:durableId="651255925">
    <w:abstractNumId w:val="25"/>
  </w:num>
  <w:num w:numId="19" w16cid:durableId="774636198">
    <w:abstractNumId w:val="40"/>
  </w:num>
  <w:num w:numId="20" w16cid:durableId="1622808499">
    <w:abstractNumId w:val="9"/>
  </w:num>
  <w:num w:numId="21" w16cid:durableId="1230457378">
    <w:abstractNumId w:val="15"/>
  </w:num>
  <w:num w:numId="22" w16cid:durableId="654795014">
    <w:abstractNumId w:val="46"/>
  </w:num>
  <w:num w:numId="23" w16cid:durableId="106630862">
    <w:abstractNumId w:val="23"/>
  </w:num>
  <w:num w:numId="24" w16cid:durableId="18433168">
    <w:abstractNumId w:val="8"/>
  </w:num>
  <w:num w:numId="25" w16cid:durableId="2039817617">
    <w:abstractNumId w:val="37"/>
  </w:num>
  <w:num w:numId="26" w16cid:durableId="1475294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864136">
    <w:abstractNumId w:val="12"/>
  </w:num>
  <w:num w:numId="28" w16cid:durableId="237592696">
    <w:abstractNumId w:val="17"/>
  </w:num>
  <w:num w:numId="29" w16cid:durableId="691998087">
    <w:abstractNumId w:val="26"/>
  </w:num>
  <w:num w:numId="30" w16cid:durableId="1876582640">
    <w:abstractNumId w:val="14"/>
  </w:num>
  <w:num w:numId="31" w16cid:durableId="192352811">
    <w:abstractNumId w:val="11"/>
  </w:num>
  <w:num w:numId="32" w16cid:durableId="1059327367">
    <w:abstractNumId w:val="42"/>
  </w:num>
  <w:num w:numId="33" w16cid:durableId="334965078">
    <w:abstractNumId w:val="1"/>
  </w:num>
  <w:num w:numId="34" w16cid:durableId="1567298054">
    <w:abstractNumId w:val="43"/>
  </w:num>
  <w:num w:numId="35" w16cid:durableId="1993561001">
    <w:abstractNumId w:val="35"/>
  </w:num>
  <w:num w:numId="36" w16cid:durableId="953251627">
    <w:abstractNumId w:val="22"/>
  </w:num>
  <w:num w:numId="37" w16cid:durableId="1549106492">
    <w:abstractNumId w:val="29"/>
  </w:num>
  <w:num w:numId="38" w16cid:durableId="1432429381">
    <w:abstractNumId w:val="20"/>
  </w:num>
  <w:num w:numId="39" w16cid:durableId="688220880">
    <w:abstractNumId w:val="41"/>
  </w:num>
  <w:num w:numId="40" w16cid:durableId="1284582776">
    <w:abstractNumId w:val="32"/>
  </w:num>
  <w:num w:numId="41" w16cid:durableId="1238251781">
    <w:abstractNumId w:val="27"/>
  </w:num>
  <w:num w:numId="42" w16cid:durableId="1762801410">
    <w:abstractNumId w:val="4"/>
  </w:num>
  <w:num w:numId="43" w16cid:durableId="1537352459">
    <w:abstractNumId w:val="6"/>
  </w:num>
  <w:num w:numId="44" w16cid:durableId="1132215817">
    <w:abstractNumId w:val="10"/>
  </w:num>
  <w:num w:numId="45" w16cid:durableId="1106733082">
    <w:abstractNumId w:val="38"/>
  </w:num>
  <w:num w:numId="46" w16cid:durableId="1382558433">
    <w:abstractNumId w:val="34"/>
  </w:num>
  <w:num w:numId="47" w16cid:durableId="203837965">
    <w:abstractNumId w:val="21"/>
  </w:num>
  <w:num w:numId="48" w16cid:durableId="6042682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9"/>
    <w:rsid w:val="00005393"/>
    <w:rsid w:val="00006EEE"/>
    <w:rsid w:val="00032A71"/>
    <w:rsid w:val="000330DA"/>
    <w:rsid w:val="00063C15"/>
    <w:rsid w:val="00070BA6"/>
    <w:rsid w:val="00097CAE"/>
    <w:rsid w:val="000A3EF3"/>
    <w:rsid w:val="000C56BE"/>
    <w:rsid w:val="000C7B7D"/>
    <w:rsid w:val="000D373C"/>
    <w:rsid w:val="000D750F"/>
    <w:rsid w:val="000E3075"/>
    <w:rsid w:val="001002F4"/>
    <w:rsid w:val="001027D9"/>
    <w:rsid w:val="001413F6"/>
    <w:rsid w:val="00177152"/>
    <w:rsid w:val="001817E0"/>
    <w:rsid w:val="00183E11"/>
    <w:rsid w:val="001B6677"/>
    <w:rsid w:val="002211F9"/>
    <w:rsid w:val="00226FE7"/>
    <w:rsid w:val="00243A6B"/>
    <w:rsid w:val="00251BE8"/>
    <w:rsid w:val="00256600"/>
    <w:rsid w:val="002638D9"/>
    <w:rsid w:val="002A1579"/>
    <w:rsid w:val="002F2A26"/>
    <w:rsid w:val="0030191E"/>
    <w:rsid w:val="00333D47"/>
    <w:rsid w:val="003809C8"/>
    <w:rsid w:val="0038593C"/>
    <w:rsid w:val="00387119"/>
    <w:rsid w:val="0039501C"/>
    <w:rsid w:val="003A0327"/>
    <w:rsid w:val="003C09FE"/>
    <w:rsid w:val="003C745F"/>
    <w:rsid w:val="003D00CE"/>
    <w:rsid w:val="003D3E70"/>
    <w:rsid w:val="003E368F"/>
    <w:rsid w:val="00407796"/>
    <w:rsid w:val="00407C2F"/>
    <w:rsid w:val="00420327"/>
    <w:rsid w:val="00436392"/>
    <w:rsid w:val="00442033"/>
    <w:rsid w:val="004438B2"/>
    <w:rsid w:val="004A5697"/>
    <w:rsid w:val="004C6799"/>
    <w:rsid w:val="004D64B7"/>
    <w:rsid w:val="005047E2"/>
    <w:rsid w:val="005062E9"/>
    <w:rsid w:val="00514B93"/>
    <w:rsid w:val="0053352D"/>
    <w:rsid w:val="00537445"/>
    <w:rsid w:val="00546350"/>
    <w:rsid w:val="00546DF7"/>
    <w:rsid w:val="005525D2"/>
    <w:rsid w:val="00572B04"/>
    <w:rsid w:val="005916C6"/>
    <w:rsid w:val="005A4E31"/>
    <w:rsid w:val="00624315"/>
    <w:rsid w:val="0063220A"/>
    <w:rsid w:val="00644AF7"/>
    <w:rsid w:val="006451AE"/>
    <w:rsid w:val="00656EA3"/>
    <w:rsid w:val="006607F3"/>
    <w:rsid w:val="00676C43"/>
    <w:rsid w:val="00680023"/>
    <w:rsid w:val="006B4415"/>
    <w:rsid w:val="006B5E80"/>
    <w:rsid w:val="007070A3"/>
    <w:rsid w:val="00732B4C"/>
    <w:rsid w:val="007631F0"/>
    <w:rsid w:val="00767258"/>
    <w:rsid w:val="0078059A"/>
    <w:rsid w:val="00792632"/>
    <w:rsid w:val="007A35BC"/>
    <w:rsid w:val="007C32A1"/>
    <w:rsid w:val="0082323A"/>
    <w:rsid w:val="0083088B"/>
    <w:rsid w:val="008470EB"/>
    <w:rsid w:val="00853DD3"/>
    <w:rsid w:val="00854D3F"/>
    <w:rsid w:val="00886F05"/>
    <w:rsid w:val="00894002"/>
    <w:rsid w:val="008A04EB"/>
    <w:rsid w:val="008C039A"/>
    <w:rsid w:val="008C4560"/>
    <w:rsid w:val="008E1256"/>
    <w:rsid w:val="008E48E2"/>
    <w:rsid w:val="00940F29"/>
    <w:rsid w:val="009519AF"/>
    <w:rsid w:val="00954DC4"/>
    <w:rsid w:val="009612D2"/>
    <w:rsid w:val="00967309"/>
    <w:rsid w:val="00970B86"/>
    <w:rsid w:val="00981E9A"/>
    <w:rsid w:val="00984341"/>
    <w:rsid w:val="00996AF9"/>
    <w:rsid w:val="009A4E31"/>
    <w:rsid w:val="009D52E0"/>
    <w:rsid w:val="00A0548E"/>
    <w:rsid w:val="00A175CD"/>
    <w:rsid w:val="00A369CF"/>
    <w:rsid w:val="00A3714C"/>
    <w:rsid w:val="00A40876"/>
    <w:rsid w:val="00A51514"/>
    <w:rsid w:val="00A672F0"/>
    <w:rsid w:val="00A74DB2"/>
    <w:rsid w:val="00AB2DBC"/>
    <w:rsid w:val="00AB2FC5"/>
    <w:rsid w:val="00AC25AC"/>
    <w:rsid w:val="00AC5C32"/>
    <w:rsid w:val="00AD60F3"/>
    <w:rsid w:val="00AE04E3"/>
    <w:rsid w:val="00AE6B48"/>
    <w:rsid w:val="00AF1C70"/>
    <w:rsid w:val="00B03571"/>
    <w:rsid w:val="00B3364F"/>
    <w:rsid w:val="00B379FB"/>
    <w:rsid w:val="00B432A5"/>
    <w:rsid w:val="00B5776D"/>
    <w:rsid w:val="00B66E93"/>
    <w:rsid w:val="00B77338"/>
    <w:rsid w:val="00B80A1C"/>
    <w:rsid w:val="00B95770"/>
    <w:rsid w:val="00BD6DA7"/>
    <w:rsid w:val="00BE111D"/>
    <w:rsid w:val="00BF0513"/>
    <w:rsid w:val="00C0592C"/>
    <w:rsid w:val="00C34E6C"/>
    <w:rsid w:val="00C372A6"/>
    <w:rsid w:val="00C44006"/>
    <w:rsid w:val="00C454D3"/>
    <w:rsid w:val="00C5344A"/>
    <w:rsid w:val="00C71FC7"/>
    <w:rsid w:val="00C753A7"/>
    <w:rsid w:val="00CA1A87"/>
    <w:rsid w:val="00CD78C8"/>
    <w:rsid w:val="00CE4F65"/>
    <w:rsid w:val="00CF53B2"/>
    <w:rsid w:val="00D06C5D"/>
    <w:rsid w:val="00D34844"/>
    <w:rsid w:val="00D71C26"/>
    <w:rsid w:val="00D76E2D"/>
    <w:rsid w:val="00D9769F"/>
    <w:rsid w:val="00DB7426"/>
    <w:rsid w:val="00DC5368"/>
    <w:rsid w:val="00DC7497"/>
    <w:rsid w:val="00DE2603"/>
    <w:rsid w:val="00DE561E"/>
    <w:rsid w:val="00DF7F41"/>
    <w:rsid w:val="00E0021C"/>
    <w:rsid w:val="00E00CE9"/>
    <w:rsid w:val="00E27659"/>
    <w:rsid w:val="00E3766B"/>
    <w:rsid w:val="00E40B21"/>
    <w:rsid w:val="00E42B2D"/>
    <w:rsid w:val="00E57C6C"/>
    <w:rsid w:val="00E72BCC"/>
    <w:rsid w:val="00E851BA"/>
    <w:rsid w:val="00EA5C01"/>
    <w:rsid w:val="00EB63C5"/>
    <w:rsid w:val="00EC085D"/>
    <w:rsid w:val="00EC26DA"/>
    <w:rsid w:val="00ED4E90"/>
    <w:rsid w:val="00F063AE"/>
    <w:rsid w:val="00F1012B"/>
    <w:rsid w:val="00F13E54"/>
    <w:rsid w:val="00F24FCC"/>
    <w:rsid w:val="00F25035"/>
    <w:rsid w:val="00F47F89"/>
    <w:rsid w:val="00F5605E"/>
    <w:rsid w:val="00F57B65"/>
    <w:rsid w:val="00F91CC8"/>
    <w:rsid w:val="00FA7544"/>
    <w:rsid w:val="00FD3B30"/>
    <w:rsid w:val="00FD6D5A"/>
    <w:rsid w:val="00FF38A4"/>
    <w:rsid w:val="00FF5B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7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72F0"/>
    <w:pPr>
      <w:spacing w:after="0" w:line="240" w:lineRule="auto"/>
    </w:pPr>
    <w:rPr>
      <w:rFonts w:ascii="OfficinaSansITCPro Book" w:eastAsia="Calibri" w:hAnsi="OfficinaSansITCPro Book" w:cs="Times New Roman"/>
      <w:kern w:val="0"/>
    </w:rPr>
  </w:style>
  <w:style w:type="paragraph" w:styleId="Naslov1">
    <w:name w:val="heading 1"/>
    <w:basedOn w:val="Navaden"/>
    <w:next w:val="Navaden"/>
    <w:link w:val="Naslov1Znak"/>
    <w:uiPriority w:val="9"/>
    <w:qFormat/>
    <w:rsid w:val="003A032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Naslov2">
    <w:name w:val="heading 2"/>
    <w:basedOn w:val="Navaden"/>
    <w:next w:val="Navaden"/>
    <w:link w:val="Naslov2Znak"/>
    <w:uiPriority w:val="9"/>
    <w:semiHidden/>
    <w:unhideWhenUsed/>
    <w:qFormat/>
    <w:rsid w:val="003A032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Naslov3">
    <w:name w:val="heading 3"/>
    <w:basedOn w:val="Navaden"/>
    <w:next w:val="Navaden"/>
    <w:link w:val="Naslov3Znak"/>
    <w:uiPriority w:val="9"/>
    <w:semiHidden/>
    <w:unhideWhenUsed/>
    <w:qFormat/>
    <w:rsid w:val="003A032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Naslov4">
    <w:name w:val="heading 4"/>
    <w:basedOn w:val="Navaden"/>
    <w:next w:val="Navaden"/>
    <w:link w:val="Naslov4Znak"/>
    <w:uiPriority w:val="9"/>
    <w:semiHidden/>
    <w:unhideWhenUsed/>
    <w:qFormat/>
    <w:rsid w:val="003A0327"/>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Naslov5">
    <w:name w:val="heading 5"/>
    <w:basedOn w:val="Navaden"/>
    <w:next w:val="Navaden"/>
    <w:link w:val="Naslov5Znak"/>
    <w:uiPriority w:val="9"/>
    <w:semiHidden/>
    <w:unhideWhenUsed/>
    <w:qFormat/>
    <w:rsid w:val="003A0327"/>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Naslov6">
    <w:name w:val="heading 6"/>
    <w:basedOn w:val="Navaden"/>
    <w:next w:val="Navaden"/>
    <w:link w:val="Naslov6Znak"/>
    <w:uiPriority w:val="9"/>
    <w:semiHidden/>
    <w:unhideWhenUsed/>
    <w:qFormat/>
    <w:rsid w:val="003A0327"/>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Naslov7">
    <w:name w:val="heading 7"/>
    <w:basedOn w:val="Navaden"/>
    <w:next w:val="Navaden"/>
    <w:link w:val="Naslov7Znak"/>
    <w:uiPriority w:val="9"/>
    <w:semiHidden/>
    <w:unhideWhenUsed/>
    <w:qFormat/>
    <w:rsid w:val="003A0327"/>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Naslov8">
    <w:name w:val="heading 8"/>
    <w:basedOn w:val="Navaden"/>
    <w:next w:val="Navaden"/>
    <w:link w:val="Naslov8Znak"/>
    <w:uiPriority w:val="9"/>
    <w:semiHidden/>
    <w:unhideWhenUsed/>
    <w:qFormat/>
    <w:rsid w:val="003A0327"/>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Naslov9">
    <w:name w:val="heading 9"/>
    <w:basedOn w:val="Navaden"/>
    <w:next w:val="Navaden"/>
    <w:link w:val="Naslov9Znak"/>
    <w:uiPriority w:val="9"/>
    <w:semiHidden/>
    <w:unhideWhenUsed/>
    <w:qFormat/>
    <w:rsid w:val="003A0327"/>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387119"/>
    <w:rPr>
      <w:color w:val="0000FF"/>
      <w:u w:val="single"/>
    </w:rPr>
  </w:style>
  <w:style w:type="paragraph" w:styleId="Odstavekseznama">
    <w:name w:val="List Paragraph"/>
    <w:basedOn w:val="Navaden"/>
    <w:uiPriority w:val="34"/>
    <w:qFormat/>
    <w:rsid w:val="00387119"/>
    <w:pPr>
      <w:spacing w:line="264" w:lineRule="atLeast"/>
      <w:ind w:left="720"/>
      <w:contextualSpacing/>
      <w:jc w:val="both"/>
    </w:pPr>
    <w:rPr>
      <w:rFonts w:ascii="Arial" w:eastAsia="Times New Roman" w:hAnsi="Arial"/>
      <w:szCs w:val="24"/>
    </w:rPr>
  </w:style>
  <w:style w:type="paragraph" w:styleId="Naslov">
    <w:name w:val="Title"/>
    <w:basedOn w:val="Navaden"/>
    <w:link w:val="NaslovZnak"/>
    <w:uiPriority w:val="10"/>
    <w:qFormat/>
    <w:rsid w:val="00387119"/>
    <w:pPr>
      <w:jc w:val="center"/>
    </w:pPr>
    <w:rPr>
      <w:rFonts w:ascii="Times New Roman" w:eastAsia="Times New Roman" w:hAnsi="Times New Roman"/>
      <w:b/>
      <w:bCs/>
      <w:sz w:val="24"/>
      <w:szCs w:val="24"/>
      <w:lang w:eastAsia="sl-SI"/>
    </w:rPr>
  </w:style>
  <w:style w:type="character" w:customStyle="1" w:styleId="NaslovZnak">
    <w:name w:val="Naslov Znak"/>
    <w:basedOn w:val="Privzetapisavaodstavka"/>
    <w:link w:val="Naslov"/>
    <w:uiPriority w:val="10"/>
    <w:rsid w:val="00387119"/>
    <w:rPr>
      <w:rFonts w:ascii="Times New Roman" w:eastAsia="Times New Roman" w:hAnsi="Times New Roman" w:cs="Times New Roman"/>
      <w:b/>
      <w:bCs/>
      <w:kern w:val="0"/>
      <w:sz w:val="24"/>
      <w:szCs w:val="24"/>
      <w:lang w:eastAsia="sl-SI"/>
    </w:rPr>
  </w:style>
  <w:style w:type="paragraph" w:styleId="Telobesedila2">
    <w:name w:val="Body Text 2"/>
    <w:basedOn w:val="Navaden"/>
    <w:link w:val="Telobesedila2Znak"/>
    <w:rsid w:val="00387119"/>
    <w:rPr>
      <w:rFonts w:ascii="Times New Roman" w:eastAsia="Times New Roman" w:hAnsi="Times New Roman"/>
      <w:b/>
      <w:bCs/>
      <w:sz w:val="28"/>
      <w:szCs w:val="24"/>
      <w:lang w:eastAsia="sl-SI"/>
    </w:rPr>
  </w:style>
  <w:style w:type="character" w:customStyle="1" w:styleId="Telobesedila2Znak">
    <w:name w:val="Telo besedila 2 Znak"/>
    <w:basedOn w:val="Privzetapisavaodstavka"/>
    <w:link w:val="Telobesedila2"/>
    <w:rsid w:val="00387119"/>
    <w:rPr>
      <w:rFonts w:ascii="Times New Roman" w:eastAsia="Times New Roman" w:hAnsi="Times New Roman" w:cs="Times New Roman"/>
      <w:b/>
      <w:bCs/>
      <w:kern w:val="0"/>
      <w:sz w:val="28"/>
      <w:szCs w:val="24"/>
      <w:lang w:eastAsia="sl-SI"/>
    </w:rPr>
  </w:style>
  <w:style w:type="paragraph" w:styleId="Brezrazmikov">
    <w:name w:val="No Spacing"/>
    <w:uiPriority w:val="1"/>
    <w:qFormat/>
    <w:rsid w:val="00F063AE"/>
    <w:pPr>
      <w:spacing w:after="0" w:line="240" w:lineRule="auto"/>
    </w:pPr>
    <w:rPr>
      <w:rFonts w:ascii="OfficinaSansITCPro Book" w:eastAsia="Calibri" w:hAnsi="OfficinaSansITCPro Book" w:cs="Times New Roman"/>
      <w:kern w:val="0"/>
    </w:rPr>
  </w:style>
  <w:style w:type="paragraph" w:styleId="Revizija">
    <w:name w:val="Revision"/>
    <w:hidden/>
    <w:uiPriority w:val="99"/>
    <w:semiHidden/>
    <w:rsid w:val="00B379FB"/>
    <w:pPr>
      <w:spacing w:after="0" w:line="240" w:lineRule="auto"/>
    </w:pPr>
    <w:rPr>
      <w:rFonts w:ascii="OfficinaSansITCPro Book" w:eastAsia="Calibri" w:hAnsi="OfficinaSansITCPro Book" w:cs="Times New Roman"/>
      <w:kern w:val="0"/>
    </w:rPr>
  </w:style>
  <w:style w:type="character" w:styleId="Nerazreenaomemba">
    <w:name w:val="Unresolved Mention"/>
    <w:basedOn w:val="Privzetapisavaodstavka"/>
    <w:uiPriority w:val="99"/>
    <w:semiHidden/>
    <w:unhideWhenUsed/>
    <w:rsid w:val="00CF53B2"/>
    <w:rPr>
      <w:color w:val="605E5C"/>
      <w:shd w:val="clear" w:color="auto" w:fill="E1DFDD"/>
    </w:rPr>
  </w:style>
  <w:style w:type="character" w:styleId="SledenaHiperpovezava">
    <w:name w:val="FollowedHyperlink"/>
    <w:basedOn w:val="Privzetapisavaodstavka"/>
    <w:uiPriority w:val="99"/>
    <w:semiHidden/>
    <w:unhideWhenUsed/>
    <w:rsid w:val="00A175CD"/>
    <w:rPr>
      <w:color w:val="954F72" w:themeColor="followedHyperlink"/>
      <w:u w:val="single"/>
    </w:rPr>
  </w:style>
  <w:style w:type="paragraph" w:styleId="Glava">
    <w:name w:val="header"/>
    <w:basedOn w:val="Navaden"/>
    <w:link w:val="GlavaZnak"/>
    <w:uiPriority w:val="99"/>
    <w:unhideWhenUsed/>
    <w:rsid w:val="00F57B65"/>
    <w:pPr>
      <w:tabs>
        <w:tab w:val="center" w:pos="4536"/>
        <w:tab w:val="right" w:pos="9072"/>
      </w:tabs>
    </w:pPr>
  </w:style>
  <w:style w:type="character" w:customStyle="1" w:styleId="GlavaZnak">
    <w:name w:val="Glava Znak"/>
    <w:basedOn w:val="Privzetapisavaodstavka"/>
    <w:link w:val="Glava"/>
    <w:uiPriority w:val="99"/>
    <w:rsid w:val="00F57B65"/>
    <w:rPr>
      <w:rFonts w:ascii="OfficinaSansITCPro Book" w:eastAsia="Calibri" w:hAnsi="OfficinaSansITCPro Book" w:cs="Times New Roman"/>
      <w:kern w:val="0"/>
    </w:rPr>
  </w:style>
  <w:style w:type="paragraph" w:styleId="Noga">
    <w:name w:val="footer"/>
    <w:basedOn w:val="Navaden"/>
    <w:link w:val="NogaZnak"/>
    <w:uiPriority w:val="99"/>
    <w:unhideWhenUsed/>
    <w:rsid w:val="00F57B65"/>
    <w:pPr>
      <w:tabs>
        <w:tab w:val="center" w:pos="4536"/>
        <w:tab w:val="right" w:pos="9072"/>
      </w:tabs>
    </w:pPr>
  </w:style>
  <w:style w:type="character" w:customStyle="1" w:styleId="NogaZnak">
    <w:name w:val="Noga Znak"/>
    <w:basedOn w:val="Privzetapisavaodstavka"/>
    <w:link w:val="Noga"/>
    <w:uiPriority w:val="99"/>
    <w:rsid w:val="00F57B65"/>
    <w:rPr>
      <w:rFonts w:ascii="OfficinaSansITCPro Book" w:eastAsia="Calibri" w:hAnsi="OfficinaSansITCPro Book" w:cs="Times New Roman"/>
      <w:kern w:val="0"/>
    </w:rPr>
  </w:style>
  <w:style w:type="character" w:customStyle="1" w:styleId="Naslov1Znak">
    <w:name w:val="Naslov 1 Znak"/>
    <w:basedOn w:val="Privzetapisavaodstavka"/>
    <w:link w:val="Naslov1"/>
    <w:uiPriority w:val="9"/>
    <w:rsid w:val="003A0327"/>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3A0327"/>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3A0327"/>
    <w:rPr>
      <w:rFonts w:asciiTheme="minorHAnsi" w:eastAsiaTheme="majorEastAsia" w:hAnsiTheme="minorHAnsi"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3A0327"/>
    <w:rPr>
      <w:rFonts w:asciiTheme="minorHAnsi" w:eastAsiaTheme="majorEastAsia" w:hAnsiTheme="minorHAnsi" w:cstheme="majorBidi"/>
      <w:i/>
      <w:iCs/>
      <w:color w:val="2F5496" w:themeColor="accent1" w:themeShade="BF"/>
    </w:rPr>
  </w:style>
  <w:style w:type="character" w:customStyle="1" w:styleId="Naslov5Znak">
    <w:name w:val="Naslov 5 Znak"/>
    <w:basedOn w:val="Privzetapisavaodstavka"/>
    <w:link w:val="Naslov5"/>
    <w:uiPriority w:val="9"/>
    <w:semiHidden/>
    <w:rsid w:val="003A0327"/>
    <w:rPr>
      <w:rFonts w:asciiTheme="minorHAnsi" w:eastAsiaTheme="majorEastAsia" w:hAnsiTheme="minorHAnsi" w:cstheme="majorBidi"/>
      <w:color w:val="2F5496" w:themeColor="accent1" w:themeShade="BF"/>
    </w:rPr>
  </w:style>
  <w:style w:type="character" w:customStyle="1" w:styleId="Naslov6Znak">
    <w:name w:val="Naslov 6 Znak"/>
    <w:basedOn w:val="Privzetapisavaodstavka"/>
    <w:link w:val="Naslov6"/>
    <w:uiPriority w:val="9"/>
    <w:semiHidden/>
    <w:rsid w:val="003A0327"/>
    <w:rPr>
      <w:rFonts w:asciiTheme="minorHAnsi" w:eastAsiaTheme="majorEastAsia" w:hAnsiTheme="minorHAnsi" w:cstheme="majorBidi"/>
      <w:i/>
      <w:iCs/>
      <w:color w:val="595959" w:themeColor="text1" w:themeTint="A6"/>
    </w:rPr>
  </w:style>
  <w:style w:type="character" w:customStyle="1" w:styleId="Naslov7Znak">
    <w:name w:val="Naslov 7 Znak"/>
    <w:basedOn w:val="Privzetapisavaodstavka"/>
    <w:link w:val="Naslov7"/>
    <w:uiPriority w:val="9"/>
    <w:semiHidden/>
    <w:rsid w:val="003A0327"/>
    <w:rPr>
      <w:rFonts w:asciiTheme="minorHAnsi" w:eastAsiaTheme="majorEastAsia" w:hAnsiTheme="minorHAnsi" w:cstheme="majorBidi"/>
      <w:color w:val="595959" w:themeColor="text1" w:themeTint="A6"/>
    </w:rPr>
  </w:style>
  <w:style w:type="character" w:customStyle="1" w:styleId="Naslov8Znak">
    <w:name w:val="Naslov 8 Znak"/>
    <w:basedOn w:val="Privzetapisavaodstavka"/>
    <w:link w:val="Naslov8"/>
    <w:uiPriority w:val="9"/>
    <w:semiHidden/>
    <w:rsid w:val="003A0327"/>
    <w:rPr>
      <w:rFonts w:asciiTheme="minorHAnsi" w:eastAsiaTheme="majorEastAsia" w:hAnsiTheme="minorHAnsi" w:cstheme="majorBidi"/>
      <w:i/>
      <w:iCs/>
      <w:color w:val="272727" w:themeColor="text1" w:themeTint="D8"/>
    </w:rPr>
  </w:style>
  <w:style w:type="character" w:customStyle="1" w:styleId="Naslov9Znak">
    <w:name w:val="Naslov 9 Znak"/>
    <w:basedOn w:val="Privzetapisavaodstavka"/>
    <w:link w:val="Naslov9"/>
    <w:uiPriority w:val="9"/>
    <w:semiHidden/>
    <w:rsid w:val="003A0327"/>
    <w:rPr>
      <w:rFonts w:asciiTheme="minorHAnsi" w:eastAsiaTheme="majorEastAsia" w:hAnsiTheme="minorHAnsi" w:cstheme="majorBidi"/>
      <w:color w:val="272727" w:themeColor="text1" w:themeTint="D8"/>
    </w:rPr>
  </w:style>
  <w:style w:type="paragraph" w:styleId="Podnaslov">
    <w:name w:val="Subtitle"/>
    <w:basedOn w:val="Navaden"/>
    <w:next w:val="Navaden"/>
    <w:link w:val="PodnaslovZnak"/>
    <w:uiPriority w:val="11"/>
    <w:qFormat/>
    <w:rsid w:val="003A032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PodnaslovZnak">
    <w:name w:val="Podnaslov Znak"/>
    <w:basedOn w:val="Privzetapisavaodstavka"/>
    <w:link w:val="Podnaslov"/>
    <w:uiPriority w:val="11"/>
    <w:rsid w:val="003A0327"/>
    <w:rPr>
      <w:rFonts w:asciiTheme="minorHAnsi" w:eastAsiaTheme="majorEastAsia" w:hAnsiTheme="minorHAnsi" w:cstheme="majorBidi"/>
      <w:color w:val="595959" w:themeColor="text1" w:themeTint="A6"/>
      <w:spacing w:val="15"/>
      <w:sz w:val="28"/>
      <w:szCs w:val="28"/>
    </w:rPr>
  </w:style>
  <w:style w:type="paragraph" w:styleId="Citat">
    <w:name w:val="Quote"/>
    <w:basedOn w:val="Navaden"/>
    <w:next w:val="Navaden"/>
    <w:link w:val="CitatZnak"/>
    <w:uiPriority w:val="29"/>
    <w:qFormat/>
    <w:rsid w:val="003A0327"/>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CitatZnak">
    <w:name w:val="Citat Znak"/>
    <w:basedOn w:val="Privzetapisavaodstavka"/>
    <w:link w:val="Citat"/>
    <w:uiPriority w:val="29"/>
    <w:rsid w:val="003A0327"/>
    <w:rPr>
      <w:rFonts w:asciiTheme="minorHAnsi" w:hAnsiTheme="minorHAnsi" w:cstheme="minorBidi"/>
      <w:i/>
      <w:iCs/>
      <w:color w:val="404040" w:themeColor="text1" w:themeTint="BF"/>
    </w:rPr>
  </w:style>
  <w:style w:type="character" w:styleId="Intenzivenpoudarek">
    <w:name w:val="Intense Emphasis"/>
    <w:basedOn w:val="Privzetapisavaodstavka"/>
    <w:uiPriority w:val="21"/>
    <w:qFormat/>
    <w:rsid w:val="003A0327"/>
    <w:rPr>
      <w:i/>
      <w:iCs/>
      <w:color w:val="2F5496" w:themeColor="accent1" w:themeShade="BF"/>
    </w:rPr>
  </w:style>
  <w:style w:type="paragraph" w:styleId="Intenzivencitat">
    <w:name w:val="Intense Quote"/>
    <w:basedOn w:val="Navaden"/>
    <w:next w:val="Navaden"/>
    <w:link w:val="IntenzivencitatZnak"/>
    <w:uiPriority w:val="30"/>
    <w:qFormat/>
    <w:rsid w:val="003A032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rPr>
  </w:style>
  <w:style w:type="character" w:customStyle="1" w:styleId="IntenzivencitatZnak">
    <w:name w:val="Intenziven citat Znak"/>
    <w:basedOn w:val="Privzetapisavaodstavka"/>
    <w:link w:val="Intenzivencitat"/>
    <w:uiPriority w:val="30"/>
    <w:rsid w:val="003A0327"/>
    <w:rPr>
      <w:rFonts w:asciiTheme="minorHAnsi" w:hAnsiTheme="minorHAnsi" w:cstheme="minorBidi"/>
      <w:i/>
      <w:iCs/>
      <w:color w:val="2F5496" w:themeColor="accent1" w:themeShade="BF"/>
    </w:rPr>
  </w:style>
  <w:style w:type="character" w:styleId="Intenzivensklic">
    <w:name w:val="Intense Reference"/>
    <w:basedOn w:val="Privzetapisavaodstavka"/>
    <w:uiPriority w:val="32"/>
    <w:qFormat/>
    <w:rsid w:val="003A0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k-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vk-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7F1D29-6A45-4E71-8180-39515C22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3584</Words>
  <Characters>17169</Characters>
  <Application>Microsoft Office Word</Application>
  <DocSecurity>0</DocSecurity>
  <Lines>3433</Lines>
  <Paragraphs>1220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2025-04-07T13:48:00Z</dcterms:created>
  <dcterms:modified xsi:type="dcterms:W3CDTF">2025-04-07T13:48:00Z</dcterms:modified>
</cp:coreProperties>
</file>