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357CB" w14:textId="77777777" w:rsidR="004C07C3" w:rsidRDefault="004C07C3" w:rsidP="004C07C3">
      <w:pPr>
        <w:spacing w:after="0" w:line="240" w:lineRule="auto"/>
        <w:jc w:val="both"/>
        <w:rPr>
          <w:rFonts w:eastAsia="Times New Roman" w:cs="Arial"/>
          <w:b/>
          <w:lang w:eastAsia="sl-SI"/>
        </w:rPr>
      </w:pPr>
      <w:r>
        <w:rPr>
          <w:noProof/>
        </w:rPr>
        <w:drawing>
          <wp:inline distT="0" distB="0" distL="0" distR="0">
            <wp:extent cx="2203469" cy="609600"/>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5035" cy="610033"/>
                    </a:xfrm>
                    <a:prstGeom prst="rect">
                      <a:avLst/>
                    </a:prstGeom>
                    <a:noFill/>
                    <a:ln>
                      <a:noFill/>
                    </a:ln>
                  </pic:spPr>
                </pic:pic>
              </a:graphicData>
            </a:graphic>
          </wp:inline>
        </w:drawing>
      </w:r>
    </w:p>
    <w:p w14:paraId="69EBEC32" w14:textId="77777777" w:rsidR="004C07C3" w:rsidRDefault="004C07C3" w:rsidP="004C07C3">
      <w:pPr>
        <w:spacing w:after="0" w:line="240" w:lineRule="auto"/>
        <w:jc w:val="both"/>
        <w:rPr>
          <w:rFonts w:eastAsia="Times New Roman" w:cs="Arial"/>
          <w:b/>
          <w:lang w:eastAsia="sl-SI"/>
        </w:rPr>
      </w:pPr>
    </w:p>
    <w:p w14:paraId="1AD1381F" w14:textId="77777777" w:rsidR="004C07C3" w:rsidRDefault="004C07C3" w:rsidP="004C07C3">
      <w:pPr>
        <w:spacing w:after="0" w:line="240" w:lineRule="auto"/>
        <w:jc w:val="both"/>
        <w:rPr>
          <w:rFonts w:eastAsia="Times New Roman" w:cs="Arial"/>
          <w:b/>
          <w:lang w:eastAsia="sl-SI"/>
        </w:rPr>
      </w:pPr>
    </w:p>
    <w:p w14:paraId="6762BDB3" w14:textId="77777777" w:rsidR="007B7803" w:rsidRDefault="007B7803" w:rsidP="004C07C3">
      <w:pPr>
        <w:spacing w:after="0" w:line="240" w:lineRule="auto"/>
        <w:jc w:val="both"/>
        <w:rPr>
          <w:rFonts w:eastAsia="Times New Roman" w:cs="Arial"/>
          <w:b/>
          <w:lang w:eastAsia="sl-SI"/>
        </w:rPr>
      </w:pPr>
    </w:p>
    <w:p w14:paraId="52145DF5" w14:textId="77777777" w:rsidR="004C07C3" w:rsidRPr="00E801D0" w:rsidRDefault="004C07C3" w:rsidP="004C07C3">
      <w:pPr>
        <w:spacing w:after="0" w:line="240" w:lineRule="auto"/>
        <w:jc w:val="both"/>
        <w:rPr>
          <w:rFonts w:eastAsia="Times New Roman" w:cs="Arial"/>
          <w:b/>
          <w:lang w:eastAsia="sl-SI"/>
        </w:rPr>
      </w:pPr>
      <w:r w:rsidRPr="00E801D0">
        <w:rPr>
          <w:rFonts w:eastAsia="Times New Roman" w:cs="Arial"/>
          <w:b/>
          <w:lang w:eastAsia="sl-SI"/>
        </w:rPr>
        <w:t>ČLANICAM IN ČLANOM</w:t>
      </w:r>
    </w:p>
    <w:p w14:paraId="7265695A" w14:textId="77777777" w:rsidR="004C07C3" w:rsidRPr="00E801D0" w:rsidRDefault="004C07C3" w:rsidP="004C07C3">
      <w:pPr>
        <w:spacing w:after="0" w:line="240" w:lineRule="auto"/>
        <w:jc w:val="both"/>
        <w:rPr>
          <w:rFonts w:eastAsia="Times New Roman" w:cs="Arial"/>
          <w:b/>
          <w:lang w:eastAsia="sl-SI"/>
        </w:rPr>
      </w:pPr>
      <w:r w:rsidRPr="00E801D0">
        <w:rPr>
          <w:rFonts w:eastAsia="Times New Roman" w:cs="Arial"/>
          <w:b/>
          <w:lang w:eastAsia="sl-SI"/>
        </w:rPr>
        <w:t>DRŽAVNE VOLILNE KOMISIJE</w:t>
      </w:r>
    </w:p>
    <w:p w14:paraId="37878A5F" w14:textId="77777777" w:rsidR="004C07C3" w:rsidRDefault="004C07C3" w:rsidP="004C07C3">
      <w:pPr>
        <w:spacing w:after="0" w:line="240" w:lineRule="auto"/>
        <w:ind w:left="851" w:hanging="851"/>
        <w:jc w:val="both"/>
        <w:rPr>
          <w:rFonts w:eastAsia="Times New Roman" w:cs="Arial"/>
          <w:lang w:eastAsia="sl-SI"/>
        </w:rPr>
      </w:pPr>
    </w:p>
    <w:p w14:paraId="65D42EE8" w14:textId="77777777" w:rsidR="007B7803" w:rsidRDefault="007B7803" w:rsidP="004C07C3">
      <w:pPr>
        <w:spacing w:after="0" w:line="240" w:lineRule="auto"/>
        <w:ind w:left="851" w:hanging="851"/>
        <w:jc w:val="both"/>
        <w:rPr>
          <w:rFonts w:eastAsia="Times New Roman" w:cs="Arial"/>
          <w:lang w:eastAsia="sl-SI"/>
        </w:rPr>
      </w:pPr>
    </w:p>
    <w:p w14:paraId="181876AA" w14:textId="77777777" w:rsidR="007B7803" w:rsidRPr="00E801D0" w:rsidRDefault="007B7803" w:rsidP="004C07C3">
      <w:pPr>
        <w:spacing w:after="0" w:line="240" w:lineRule="auto"/>
        <w:ind w:left="851" w:hanging="851"/>
        <w:jc w:val="both"/>
        <w:rPr>
          <w:rFonts w:eastAsia="Times New Roman" w:cs="Arial"/>
          <w:lang w:eastAsia="sl-SI"/>
        </w:rPr>
      </w:pPr>
    </w:p>
    <w:p w14:paraId="7D8D1F50" w14:textId="77777777" w:rsidR="004C07C3" w:rsidRPr="00E801D0" w:rsidRDefault="004C07C3" w:rsidP="004C07C3">
      <w:pPr>
        <w:spacing w:after="0" w:line="240" w:lineRule="auto"/>
        <w:ind w:left="6237"/>
        <w:jc w:val="both"/>
        <w:rPr>
          <w:rFonts w:eastAsia="Times New Roman" w:cs="Arial"/>
          <w:lang w:eastAsia="sl-SI"/>
        </w:rPr>
      </w:pPr>
      <w:r w:rsidRPr="00E801D0">
        <w:rPr>
          <w:rFonts w:eastAsia="Times New Roman" w:cs="Arial"/>
          <w:lang w:eastAsia="sl-SI"/>
        </w:rPr>
        <w:t xml:space="preserve">Številka: </w:t>
      </w:r>
      <w:r>
        <w:rPr>
          <w:rFonts w:eastAsia="Times New Roman" w:cs="Arial"/>
          <w:lang w:eastAsia="sl-SI"/>
        </w:rPr>
        <w:t>040-3/2019-7</w:t>
      </w:r>
    </w:p>
    <w:p w14:paraId="29F72BD0" w14:textId="77777777" w:rsidR="004C07C3" w:rsidRPr="00E801D0" w:rsidRDefault="004C07C3" w:rsidP="004C07C3">
      <w:pPr>
        <w:tabs>
          <w:tab w:val="left" w:pos="851"/>
        </w:tabs>
        <w:spacing w:after="0" w:line="240" w:lineRule="auto"/>
        <w:ind w:left="6237"/>
        <w:jc w:val="both"/>
        <w:rPr>
          <w:rFonts w:eastAsia="Times New Roman" w:cs="Arial"/>
          <w:lang w:eastAsia="sl-SI"/>
        </w:rPr>
      </w:pPr>
      <w:r w:rsidRPr="00E801D0">
        <w:rPr>
          <w:rFonts w:eastAsia="Times New Roman" w:cs="Arial"/>
          <w:lang w:eastAsia="sl-SI"/>
        </w:rPr>
        <w:t xml:space="preserve">Datum: </w:t>
      </w:r>
      <w:r w:rsidR="00A617DC">
        <w:rPr>
          <w:rFonts w:eastAsia="Times New Roman" w:cs="Arial"/>
          <w:lang w:eastAsia="sl-SI"/>
        </w:rPr>
        <w:t>5</w:t>
      </w:r>
      <w:r w:rsidR="007B7803">
        <w:rPr>
          <w:rFonts w:eastAsia="Times New Roman" w:cs="Arial"/>
          <w:lang w:eastAsia="sl-SI"/>
        </w:rPr>
        <w:t xml:space="preserve">. </w:t>
      </w:r>
      <w:r w:rsidR="00A617DC">
        <w:rPr>
          <w:rFonts w:eastAsia="Times New Roman" w:cs="Arial"/>
          <w:lang w:eastAsia="sl-SI"/>
        </w:rPr>
        <w:t>2</w:t>
      </w:r>
      <w:r w:rsidR="007B7803">
        <w:rPr>
          <w:rFonts w:eastAsia="Times New Roman" w:cs="Arial"/>
          <w:lang w:eastAsia="sl-SI"/>
        </w:rPr>
        <w:t>. 2019</w:t>
      </w:r>
    </w:p>
    <w:p w14:paraId="0A5885D6" w14:textId="77777777" w:rsidR="004C07C3" w:rsidRPr="00E801D0" w:rsidRDefault="004C07C3" w:rsidP="004C07C3">
      <w:pPr>
        <w:spacing w:after="0" w:line="240" w:lineRule="auto"/>
        <w:jc w:val="both"/>
        <w:rPr>
          <w:rFonts w:eastAsia="Times New Roman" w:cs="Arial"/>
          <w:lang w:eastAsia="sl-SI"/>
        </w:rPr>
      </w:pPr>
    </w:p>
    <w:p w14:paraId="011309DC" w14:textId="77777777" w:rsidR="004C07C3" w:rsidRPr="00E801D0" w:rsidRDefault="004C07C3" w:rsidP="004C07C3">
      <w:pPr>
        <w:spacing w:after="0" w:line="240" w:lineRule="auto"/>
        <w:ind w:left="915" w:hanging="915"/>
        <w:jc w:val="both"/>
        <w:rPr>
          <w:rFonts w:eastAsia="Times New Roman" w:cs="Arial"/>
          <w:b/>
          <w:lang w:eastAsia="sl-SI"/>
        </w:rPr>
      </w:pPr>
      <w:r w:rsidRPr="00E801D0">
        <w:rPr>
          <w:rFonts w:eastAsia="Times New Roman" w:cs="Arial"/>
          <w:b/>
          <w:lang w:eastAsia="sl-SI"/>
        </w:rPr>
        <w:t xml:space="preserve">ZADEVA: </w:t>
      </w:r>
      <w:r w:rsidRPr="00E801D0">
        <w:rPr>
          <w:rFonts w:eastAsia="Times New Roman" w:cs="Arial"/>
          <w:b/>
          <w:lang w:eastAsia="sl-SI"/>
        </w:rPr>
        <w:tab/>
        <w:t xml:space="preserve">Predlog </w:t>
      </w:r>
      <w:r>
        <w:rPr>
          <w:rFonts w:eastAsia="Times New Roman" w:cs="Arial"/>
          <w:b/>
          <w:lang w:eastAsia="sl-SI"/>
        </w:rPr>
        <w:t>amandmajev k Predlogu Poslovnika Državne volilne komisije za drugo obravnavo</w:t>
      </w:r>
    </w:p>
    <w:p w14:paraId="526DE95B" w14:textId="77777777" w:rsidR="004C07C3" w:rsidRPr="00E801D0" w:rsidRDefault="004C07C3" w:rsidP="004C07C3">
      <w:pPr>
        <w:spacing w:after="0" w:line="240" w:lineRule="auto"/>
        <w:ind w:left="915" w:hanging="915"/>
        <w:jc w:val="both"/>
        <w:rPr>
          <w:rFonts w:eastAsia="Times New Roman" w:cs="Arial"/>
          <w:b/>
          <w:lang w:eastAsia="sl-SI"/>
        </w:rPr>
      </w:pPr>
    </w:p>
    <w:p w14:paraId="5D9E16E2" w14:textId="77777777" w:rsidR="004C07C3" w:rsidRDefault="004C07C3" w:rsidP="004C07C3">
      <w:pPr>
        <w:spacing w:after="0" w:line="240" w:lineRule="auto"/>
        <w:jc w:val="both"/>
        <w:rPr>
          <w:rFonts w:eastAsia="Times New Roman" w:cs="Arial"/>
          <w:lang w:eastAsia="sl-SI"/>
        </w:rPr>
      </w:pPr>
      <w:r>
        <w:rPr>
          <w:rFonts w:eastAsia="Times New Roman" w:cs="Arial"/>
          <w:lang w:eastAsia="sl-SI"/>
        </w:rPr>
        <w:t>K Predlogu Poslovnika Državne volilne komisije, ki ga je Državna volilna komisija (DVK) sprejela na 79. seji dne 14. 11. 2019</w:t>
      </w:r>
      <w:r w:rsidR="00A617DC">
        <w:rPr>
          <w:rFonts w:eastAsia="Times New Roman" w:cs="Arial"/>
          <w:lang w:eastAsia="sl-SI"/>
        </w:rPr>
        <w:t>,</w:t>
      </w:r>
      <w:r>
        <w:rPr>
          <w:rFonts w:eastAsia="Times New Roman" w:cs="Arial"/>
          <w:lang w:eastAsia="sl-SI"/>
        </w:rPr>
        <w:t xml:space="preserve"> predlagam </w:t>
      </w:r>
      <w:r w:rsidRPr="00A617DC">
        <w:rPr>
          <w:rFonts w:eastAsia="Times New Roman" w:cs="Arial"/>
          <w:b/>
          <w:lang w:eastAsia="sl-SI"/>
        </w:rPr>
        <w:t>naslednje amandmaje:</w:t>
      </w:r>
      <w:r>
        <w:rPr>
          <w:rFonts w:eastAsia="Times New Roman" w:cs="Arial"/>
          <w:lang w:eastAsia="sl-SI"/>
        </w:rPr>
        <w:t xml:space="preserve"> </w:t>
      </w:r>
    </w:p>
    <w:p w14:paraId="14E0C4B4" w14:textId="77777777" w:rsidR="004C07C3" w:rsidRDefault="004C07C3" w:rsidP="004C07C3">
      <w:pPr>
        <w:spacing w:after="0" w:line="240" w:lineRule="auto"/>
        <w:jc w:val="both"/>
        <w:rPr>
          <w:rFonts w:eastAsia="Times New Roman" w:cs="Arial"/>
          <w:lang w:eastAsia="sl-SI"/>
        </w:rPr>
      </w:pPr>
    </w:p>
    <w:p w14:paraId="0DE6F6C0" w14:textId="77777777" w:rsidR="004C07C3" w:rsidRPr="004C07C3" w:rsidRDefault="004C07C3" w:rsidP="004C07C3">
      <w:pPr>
        <w:pStyle w:val="Odstavekseznama"/>
        <w:numPr>
          <w:ilvl w:val="0"/>
          <w:numId w:val="3"/>
        </w:numPr>
        <w:spacing w:after="0" w:line="240" w:lineRule="auto"/>
        <w:jc w:val="both"/>
        <w:rPr>
          <w:rFonts w:eastAsia="Times New Roman" w:cs="Arial"/>
          <w:b/>
          <w:lang w:eastAsia="sl-SI"/>
        </w:rPr>
      </w:pPr>
      <w:r w:rsidRPr="004C07C3">
        <w:rPr>
          <w:rFonts w:eastAsia="Times New Roman" w:cs="Arial"/>
          <w:b/>
          <w:lang w:eastAsia="sl-SI"/>
        </w:rPr>
        <w:t xml:space="preserve">K 15. členu: </w:t>
      </w:r>
    </w:p>
    <w:p w14:paraId="7094D08E" w14:textId="77777777" w:rsidR="004C07C3" w:rsidRDefault="004C07C3" w:rsidP="004C07C3">
      <w:pPr>
        <w:spacing w:after="0" w:line="240" w:lineRule="auto"/>
        <w:jc w:val="both"/>
        <w:rPr>
          <w:rFonts w:eastAsia="Times New Roman" w:cs="Arial"/>
          <w:lang w:eastAsia="sl-SI"/>
        </w:rPr>
      </w:pPr>
    </w:p>
    <w:p w14:paraId="1811C941" w14:textId="77777777" w:rsidR="004C07C3" w:rsidRDefault="004C07C3" w:rsidP="004C07C3">
      <w:pPr>
        <w:spacing w:after="0" w:line="240" w:lineRule="auto"/>
        <w:jc w:val="both"/>
        <w:rPr>
          <w:rFonts w:eastAsia="Times New Roman" w:cs="Arial"/>
          <w:lang w:eastAsia="sl-SI"/>
        </w:rPr>
      </w:pPr>
      <w:r>
        <w:rPr>
          <w:rFonts w:eastAsia="Times New Roman" w:cs="Arial"/>
          <w:lang w:eastAsia="sl-SI"/>
        </w:rPr>
        <w:t>Črta se tretji odstavek.</w:t>
      </w:r>
    </w:p>
    <w:p w14:paraId="7D628B37" w14:textId="77777777" w:rsidR="004C07C3" w:rsidRDefault="004C07C3" w:rsidP="004C07C3">
      <w:pPr>
        <w:spacing w:after="0" w:line="240" w:lineRule="auto"/>
        <w:jc w:val="both"/>
        <w:rPr>
          <w:rFonts w:eastAsia="Times New Roman" w:cs="Arial"/>
          <w:lang w:eastAsia="sl-SI"/>
        </w:rPr>
      </w:pPr>
    </w:p>
    <w:p w14:paraId="4883BD8F" w14:textId="77777777" w:rsidR="00A617DC" w:rsidRDefault="00A617DC" w:rsidP="004C07C3">
      <w:pPr>
        <w:spacing w:after="0" w:line="240" w:lineRule="auto"/>
        <w:jc w:val="both"/>
        <w:rPr>
          <w:rFonts w:eastAsia="Times New Roman" w:cs="Arial"/>
          <w:lang w:eastAsia="sl-SI"/>
        </w:rPr>
      </w:pPr>
    </w:p>
    <w:p w14:paraId="010BE51B" w14:textId="77777777" w:rsidR="00A617DC" w:rsidRPr="00A617DC" w:rsidRDefault="00A617DC" w:rsidP="004C07C3">
      <w:pPr>
        <w:spacing w:after="0" w:line="240" w:lineRule="auto"/>
        <w:jc w:val="both"/>
        <w:rPr>
          <w:rFonts w:eastAsia="Times New Roman" w:cs="Arial"/>
          <w:b/>
          <w:i/>
          <w:lang w:eastAsia="sl-SI"/>
        </w:rPr>
      </w:pPr>
      <w:r w:rsidRPr="00A617DC">
        <w:rPr>
          <w:rFonts w:eastAsia="Times New Roman" w:cs="Arial"/>
          <w:b/>
          <w:i/>
          <w:lang w:eastAsia="sl-SI"/>
        </w:rPr>
        <w:t xml:space="preserve">1.A </w:t>
      </w:r>
      <w:r>
        <w:rPr>
          <w:rFonts w:eastAsia="Times New Roman" w:cs="Arial"/>
          <w:b/>
          <w:i/>
          <w:lang w:eastAsia="sl-SI"/>
        </w:rPr>
        <w:t xml:space="preserve">- </w:t>
      </w:r>
      <w:r w:rsidRPr="00A617DC">
        <w:rPr>
          <w:rFonts w:eastAsia="Times New Roman" w:cs="Arial"/>
          <w:b/>
          <w:i/>
          <w:lang w:eastAsia="sl-SI"/>
        </w:rPr>
        <w:t xml:space="preserve">Variantni predlog: </w:t>
      </w:r>
    </w:p>
    <w:p w14:paraId="4060DB3B" w14:textId="77777777" w:rsidR="00A617DC" w:rsidRPr="00A617DC" w:rsidRDefault="00A617DC" w:rsidP="004C07C3">
      <w:pPr>
        <w:spacing w:after="0" w:line="240" w:lineRule="auto"/>
        <w:jc w:val="both"/>
        <w:rPr>
          <w:rFonts w:eastAsia="Times New Roman" w:cs="Arial"/>
          <w:i/>
          <w:lang w:eastAsia="sl-SI"/>
        </w:rPr>
      </w:pPr>
    </w:p>
    <w:p w14:paraId="5EC73688" w14:textId="77777777" w:rsidR="00A617DC" w:rsidRPr="00A617DC" w:rsidRDefault="00A617DC" w:rsidP="004C07C3">
      <w:pPr>
        <w:spacing w:after="0" w:line="240" w:lineRule="auto"/>
        <w:jc w:val="both"/>
        <w:rPr>
          <w:rFonts w:eastAsia="Times New Roman" w:cs="Arial"/>
          <w:i/>
          <w:lang w:eastAsia="sl-SI"/>
        </w:rPr>
      </w:pPr>
      <w:r w:rsidRPr="00A617DC">
        <w:rPr>
          <w:rFonts w:eastAsia="Times New Roman" w:cs="Arial"/>
          <w:i/>
          <w:lang w:eastAsia="sl-SI"/>
        </w:rPr>
        <w:t xml:space="preserve">15. člen se črta. </w:t>
      </w:r>
    </w:p>
    <w:p w14:paraId="1B83EB61" w14:textId="77777777" w:rsidR="00A617DC" w:rsidRDefault="00A617DC" w:rsidP="004C07C3">
      <w:pPr>
        <w:spacing w:after="0" w:line="240" w:lineRule="auto"/>
        <w:jc w:val="both"/>
        <w:rPr>
          <w:rFonts w:eastAsia="Times New Roman" w:cs="Arial"/>
          <w:lang w:eastAsia="sl-SI"/>
        </w:rPr>
      </w:pPr>
    </w:p>
    <w:p w14:paraId="2EE9B843" w14:textId="77777777" w:rsidR="004C07C3" w:rsidRPr="00E34527" w:rsidRDefault="004C07C3" w:rsidP="004C07C3">
      <w:pPr>
        <w:spacing w:after="0" w:line="240" w:lineRule="auto"/>
        <w:jc w:val="both"/>
        <w:rPr>
          <w:rFonts w:eastAsia="Times New Roman" w:cs="Arial"/>
          <w:b/>
          <w:lang w:eastAsia="sl-SI"/>
        </w:rPr>
      </w:pPr>
      <w:r w:rsidRPr="00E34527">
        <w:rPr>
          <w:rFonts w:eastAsia="Times New Roman" w:cs="Arial"/>
          <w:b/>
          <w:lang w:eastAsia="sl-SI"/>
        </w:rPr>
        <w:t xml:space="preserve">Obrazložitev: </w:t>
      </w:r>
    </w:p>
    <w:p w14:paraId="574EBBE1" w14:textId="77777777" w:rsidR="0073229F" w:rsidRDefault="004C07C3" w:rsidP="004C07C3">
      <w:pPr>
        <w:spacing w:after="0" w:line="240" w:lineRule="auto"/>
        <w:jc w:val="both"/>
        <w:rPr>
          <w:rFonts w:eastAsia="Times New Roman" w:cs="Arial"/>
          <w:lang w:eastAsia="sl-SI"/>
        </w:rPr>
      </w:pPr>
      <w:r>
        <w:rPr>
          <w:rFonts w:eastAsia="Times New Roman" w:cs="Arial"/>
          <w:lang w:eastAsia="sl-SI"/>
        </w:rPr>
        <w:t xml:space="preserve">Strokovni kolegij je bil prvotno mišljen kot nova oblika dela, ki se je na nek način uporabljal v praski še v preteklosti vendar ta oblika dela ni bila formalno urejena v poslovniku. Naj ob tem spomnim primere priprave različnih osnutkov odločb (volitve v državni svet, zadeva </w:t>
      </w:r>
      <w:proofErr w:type="spellStart"/>
      <w:r>
        <w:rPr>
          <w:rFonts w:eastAsia="Times New Roman" w:cs="Arial"/>
          <w:lang w:eastAsia="sl-SI"/>
        </w:rPr>
        <w:t>Erzin</w:t>
      </w:r>
      <w:proofErr w:type="spellEnd"/>
      <w:r>
        <w:rPr>
          <w:rFonts w:eastAsia="Times New Roman" w:cs="Arial"/>
          <w:lang w:eastAsia="sl-SI"/>
        </w:rPr>
        <w:t xml:space="preserve"> in Jelovšek ipd.)</w:t>
      </w:r>
      <w:r w:rsidR="00A617DC">
        <w:rPr>
          <w:rFonts w:eastAsia="Times New Roman" w:cs="Arial"/>
          <w:lang w:eastAsia="sl-SI"/>
        </w:rPr>
        <w:t>,</w:t>
      </w:r>
      <w:r>
        <w:rPr>
          <w:rFonts w:eastAsia="Times New Roman" w:cs="Arial"/>
          <w:lang w:eastAsia="sl-SI"/>
        </w:rPr>
        <w:t xml:space="preserve"> ki jih je pripravila ožja skupina članov DVK</w:t>
      </w:r>
      <w:r w:rsidR="0073229F">
        <w:rPr>
          <w:rFonts w:eastAsia="Times New Roman" w:cs="Arial"/>
          <w:lang w:eastAsia="sl-SI"/>
        </w:rPr>
        <w:t>,</w:t>
      </w:r>
      <w:r>
        <w:rPr>
          <w:rFonts w:eastAsia="Times New Roman" w:cs="Arial"/>
          <w:lang w:eastAsia="sl-SI"/>
        </w:rPr>
        <w:t xml:space="preserve"> in jih je </w:t>
      </w:r>
      <w:r w:rsidR="0073229F">
        <w:rPr>
          <w:rFonts w:eastAsia="Times New Roman" w:cs="Arial"/>
          <w:lang w:eastAsia="sl-SI"/>
        </w:rPr>
        <w:t>nato</w:t>
      </w:r>
      <w:r>
        <w:rPr>
          <w:rFonts w:eastAsia="Times New Roman" w:cs="Arial"/>
          <w:lang w:eastAsia="sl-SI"/>
        </w:rPr>
        <w:t xml:space="preserve"> končno potrdila DVK na seji. </w:t>
      </w:r>
    </w:p>
    <w:p w14:paraId="028A82E7" w14:textId="77777777" w:rsidR="0073229F" w:rsidRDefault="0073229F" w:rsidP="004C07C3">
      <w:pPr>
        <w:spacing w:after="0" w:line="240" w:lineRule="auto"/>
        <w:jc w:val="both"/>
        <w:rPr>
          <w:rFonts w:eastAsia="Times New Roman" w:cs="Arial"/>
          <w:lang w:eastAsia="sl-SI"/>
        </w:rPr>
      </w:pPr>
    </w:p>
    <w:p w14:paraId="16CC9B6E" w14:textId="77777777" w:rsidR="004C07C3" w:rsidRDefault="004C07C3" w:rsidP="004C07C3">
      <w:pPr>
        <w:spacing w:after="0" w:line="240" w:lineRule="auto"/>
        <w:jc w:val="both"/>
        <w:rPr>
          <w:rFonts w:eastAsia="Times New Roman" w:cs="Arial"/>
          <w:lang w:eastAsia="sl-SI"/>
        </w:rPr>
      </w:pPr>
      <w:r>
        <w:rPr>
          <w:rFonts w:eastAsia="Times New Roman" w:cs="Arial"/>
          <w:lang w:eastAsia="sl-SI"/>
        </w:rPr>
        <w:t>S sprejemom dopolnitve tega člena s tretjim odstavkom</w:t>
      </w:r>
      <w:r w:rsidR="0073229F">
        <w:rPr>
          <w:rFonts w:eastAsia="Times New Roman" w:cs="Arial"/>
          <w:lang w:eastAsia="sl-SI"/>
        </w:rPr>
        <w:t>,</w:t>
      </w:r>
      <w:r>
        <w:rPr>
          <w:rFonts w:eastAsia="Times New Roman" w:cs="Arial"/>
          <w:lang w:eastAsia="sl-SI"/>
        </w:rPr>
        <w:t xml:space="preserve"> se je na nek način izničil temeljni namen prvotne določbe</w:t>
      </w:r>
      <w:r w:rsidR="0073229F">
        <w:rPr>
          <w:rFonts w:eastAsia="Times New Roman" w:cs="Arial"/>
          <w:lang w:eastAsia="sl-SI"/>
        </w:rPr>
        <w:t>,</w:t>
      </w:r>
      <w:r>
        <w:rPr>
          <w:rFonts w:eastAsia="Times New Roman" w:cs="Arial"/>
          <w:lang w:eastAsia="sl-SI"/>
        </w:rPr>
        <w:t xml:space="preserve"> to pa je</w:t>
      </w:r>
      <w:r w:rsidR="0073229F">
        <w:rPr>
          <w:rFonts w:eastAsia="Times New Roman" w:cs="Arial"/>
          <w:lang w:eastAsia="sl-SI"/>
        </w:rPr>
        <w:t>,</w:t>
      </w:r>
      <w:r>
        <w:rPr>
          <w:rFonts w:eastAsia="Times New Roman" w:cs="Arial"/>
          <w:lang w:eastAsia="sl-SI"/>
        </w:rPr>
        <w:t xml:space="preserve"> da se v podobnih primerih sestane strokovni kolegij, ki po </w:t>
      </w:r>
      <w:r w:rsidR="00E34527">
        <w:rPr>
          <w:rFonts w:eastAsia="Times New Roman" w:cs="Arial"/>
          <w:lang w:eastAsia="sl-SI"/>
        </w:rPr>
        <w:t>poglobljeni</w:t>
      </w:r>
      <w:r>
        <w:rPr>
          <w:rFonts w:eastAsia="Times New Roman" w:cs="Arial"/>
          <w:lang w:eastAsia="sl-SI"/>
        </w:rPr>
        <w:t xml:space="preserve"> </w:t>
      </w:r>
      <w:r w:rsidR="0073229F">
        <w:rPr>
          <w:rFonts w:eastAsia="Times New Roman" w:cs="Arial"/>
          <w:lang w:eastAsia="sl-SI"/>
        </w:rPr>
        <w:t>razpravi</w:t>
      </w:r>
      <w:r>
        <w:rPr>
          <w:rFonts w:eastAsia="Times New Roman" w:cs="Arial"/>
          <w:lang w:eastAsia="sl-SI"/>
        </w:rPr>
        <w:t xml:space="preserve"> pripravi osnutek oziroma predlog odločitve za DVK</w:t>
      </w:r>
      <w:r w:rsidR="0073229F">
        <w:rPr>
          <w:rFonts w:eastAsia="Times New Roman" w:cs="Arial"/>
          <w:lang w:eastAsia="sl-SI"/>
        </w:rPr>
        <w:t>. K</w:t>
      </w:r>
      <w:r>
        <w:rPr>
          <w:rFonts w:eastAsia="Times New Roman" w:cs="Arial"/>
          <w:lang w:eastAsia="sl-SI"/>
        </w:rPr>
        <w:t xml:space="preserve">ončno </w:t>
      </w:r>
      <w:r w:rsidR="00E34527">
        <w:rPr>
          <w:rFonts w:eastAsia="Times New Roman" w:cs="Arial"/>
          <w:lang w:eastAsia="sl-SI"/>
        </w:rPr>
        <w:t>odločitev</w:t>
      </w:r>
      <w:r>
        <w:rPr>
          <w:rFonts w:eastAsia="Times New Roman" w:cs="Arial"/>
          <w:lang w:eastAsia="sl-SI"/>
        </w:rPr>
        <w:t xml:space="preserve"> pa vedno sprejme DVK na seji. </w:t>
      </w:r>
    </w:p>
    <w:p w14:paraId="427397B1" w14:textId="77777777" w:rsidR="00BC2655" w:rsidRDefault="00BC2655" w:rsidP="004C07C3">
      <w:pPr>
        <w:spacing w:after="0" w:line="240" w:lineRule="auto"/>
        <w:jc w:val="both"/>
        <w:rPr>
          <w:rFonts w:eastAsia="Times New Roman" w:cs="Arial"/>
          <w:lang w:eastAsia="sl-SI"/>
        </w:rPr>
      </w:pPr>
    </w:p>
    <w:p w14:paraId="678F2BC7" w14:textId="77777777" w:rsidR="00BC2655" w:rsidRDefault="00BC2655" w:rsidP="004C07C3">
      <w:pPr>
        <w:spacing w:after="0" w:line="240" w:lineRule="auto"/>
        <w:jc w:val="both"/>
        <w:rPr>
          <w:rFonts w:eastAsia="Times New Roman" w:cs="Arial"/>
          <w:lang w:eastAsia="sl-SI"/>
        </w:rPr>
      </w:pPr>
      <w:r>
        <w:rPr>
          <w:rFonts w:eastAsia="Times New Roman" w:cs="Arial"/>
          <w:lang w:eastAsia="sl-SI"/>
        </w:rPr>
        <w:t xml:space="preserve">Ponovno je treba poudariti, da strokovni kolegij ne sprejema dokončne odločbe, ne gre za odločanje v »tajnosti« kot želijo nekateri razumeti in predstaviti, temveč strokovni kolegij pripravi osnutek oziroma predlog stališča, odločitve, ki jo potem vedno na javni seji sprejem (ali zavrne) DVK. </w:t>
      </w:r>
    </w:p>
    <w:p w14:paraId="7A8F6042" w14:textId="77777777" w:rsidR="004C07C3" w:rsidRDefault="004C07C3" w:rsidP="004C07C3">
      <w:pPr>
        <w:spacing w:after="0" w:line="240" w:lineRule="auto"/>
        <w:jc w:val="both"/>
        <w:rPr>
          <w:rFonts w:eastAsia="Times New Roman" w:cs="Arial"/>
          <w:lang w:eastAsia="sl-SI"/>
        </w:rPr>
      </w:pPr>
    </w:p>
    <w:p w14:paraId="696CC48D" w14:textId="77777777" w:rsidR="004C07C3" w:rsidRDefault="00E34527" w:rsidP="004C07C3">
      <w:pPr>
        <w:spacing w:after="0" w:line="240" w:lineRule="auto"/>
        <w:jc w:val="both"/>
        <w:rPr>
          <w:rFonts w:eastAsia="Times New Roman" w:cs="Arial"/>
          <w:lang w:eastAsia="sl-SI"/>
        </w:rPr>
      </w:pPr>
      <w:r>
        <w:rPr>
          <w:rFonts w:eastAsia="Times New Roman" w:cs="Arial"/>
          <w:lang w:eastAsia="sl-SI"/>
        </w:rPr>
        <w:t>Predlagam</w:t>
      </w:r>
      <w:r w:rsidR="0073229F">
        <w:rPr>
          <w:rFonts w:eastAsia="Times New Roman" w:cs="Arial"/>
          <w:lang w:eastAsia="sl-SI"/>
        </w:rPr>
        <w:t>,</w:t>
      </w:r>
      <w:r w:rsidR="004C07C3">
        <w:rPr>
          <w:rFonts w:eastAsia="Times New Roman" w:cs="Arial"/>
          <w:lang w:eastAsia="sl-SI"/>
        </w:rPr>
        <w:t xml:space="preserve"> da se tretji </w:t>
      </w:r>
      <w:r>
        <w:rPr>
          <w:rFonts w:eastAsia="Times New Roman" w:cs="Arial"/>
          <w:lang w:eastAsia="sl-SI"/>
        </w:rPr>
        <w:t>odstavek</w:t>
      </w:r>
      <w:r w:rsidR="004C07C3">
        <w:rPr>
          <w:rFonts w:eastAsia="Times New Roman" w:cs="Arial"/>
          <w:lang w:eastAsia="sl-SI"/>
        </w:rPr>
        <w:t xml:space="preserve"> č</w:t>
      </w:r>
      <w:r>
        <w:rPr>
          <w:rFonts w:eastAsia="Times New Roman" w:cs="Arial"/>
          <w:lang w:eastAsia="sl-SI"/>
        </w:rPr>
        <w:t>rta. Če to ni sprejemljivo za člane DVK pa predlagam</w:t>
      </w:r>
      <w:r w:rsidR="0073229F">
        <w:rPr>
          <w:rFonts w:eastAsia="Times New Roman" w:cs="Arial"/>
          <w:lang w:eastAsia="sl-SI"/>
        </w:rPr>
        <w:t xml:space="preserve">, </w:t>
      </w:r>
      <w:r>
        <w:rPr>
          <w:rFonts w:eastAsia="Times New Roman" w:cs="Arial"/>
          <w:lang w:eastAsia="sl-SI"/>
        </w:rPr>
        <w:t>da se črta celotni 15. člen</w:t>
      </w:r>
      <w:r w:rsidR="0073229F">
        <w:rPr>
          <w:rFonts w:eastAsia="Times New Roman" w:cs="Arial"/>
          <w:lang w:eastAsia="sl-SI"/>
        </w:rPr>
        <w:t>,</w:t>
      </w:r>
      <w:r>
        <w:rPr>
          <w:rFonts w:eastAsia="Times New Roman" w:cs="Arial"/>
          <w:lang w:eastAsia="sl-SI"/>
        </w:rPr>
        <w:t xml:space="preserve"> in da se ta oblika dela </w:t>
      </w:r>
      <w:r w:rsidR="0073229F">
        <w:rPr>
          <w:rFonts w:eastAsia="Times New Roman" w:cs="Arial"/>
          <w:lang w:eastAsia="sl-SI"/>
        </w:rPr>
        <w:t xml:space="preserve">ne predvidi v poslovniku. </w:t>
      </w:r>
      <w:r>
        <w:rPr>
          <w:rFonts w:eastAsia="Times New Roman" w:cs="Arial"/>
          <w:lang w:eastAsia="sl-SI"/>
        </w:rPr>
        <w:t xml:space="preserve"> </w:t>
      </w:r>
      <w:r w:rsidR="004C07C3">
        <w:rPr>
          <w:rFonts w:eastAsia="Times New Roman" w:cs="Arial"/>
          <w:lang w:eastAsia="sl-SI"/>
        </w:rPr>
        <w:t xml:space="preserve"> </w:t>
      </w:r>
    </w:p>
    <w:p w14:paraId="0CBD49BD" w14:textId="77777777" w:rsidR="004C07C3" w:rsidRDefault="004C07C3" w:rsidP="004C07C3">
      <w:pPr>
        <w:spacing w:after="0" w:line="240" w:lineRule="auto"/>
        <w:jc w:val="both"/>
        <w:rPr>
          <w:rFonts w:eastAsia="Times New Roman" w:cs="Arial"/>
          <w:lang w:eastAsia="sl-SI"/>
        </w:rPr>
      </w:pPr>
    </w:p>
    <w:p w14:paraId="54C29C72" w14:textId="77777777" w:rsidR="00BC2655" w:rsidRDefault="00BC2655" w:rsidP="004C07C3">
      <w:pPr>
        <w:spacing w:after="0" w:line="240" w:lineRule="auto"/>
        <w:jc w:val="both"/>
        <w:rPr>
          <w:rFonts w:eastAsia="Times New Roman" w:cs="Arial"/>
          <w:lang w:eastAsia="sl-SI"/>
        </w:rPr>
      </w:pPr>
    </w:p>
    <w:p w14:paraId="48F89183" w14:textId="77777777" w:rsidR="005A28BA" w:rsidRPr="0076627C" w:rsidRDefault="005A28BA" w:rsidP="005A28BA">
      <w:pPr>
        <w:pStyle w:val="Default"/>
        <w:numPr>
          <w:ilvl w:val="0"/>
          <w:numId w:val="3"/>
        </w:numPr>
        <w:jc w:val="both"/>
        <w:rPr>
          <w:rFonts w:ascii="OfficinaSansITCPro Book" w:hAnsi="OfficinaSansITCPro Book" w:cs="Arial"/>
          <w:b/>
          <w:iCs/>
          <w:color w:val="auto"/>
          <w:sz w:val="22"/>
          <w:szCs w:val="22"/>
        </w:rPr>
      </w:pPr>
      <w:r w:rsidRPr="0076627C">
        <w:rPr>
          <w:rFonts w:ascii="OfficinaSansITCPro Book" w:hAnsi="OfficinaSansITCPro Book" w:cs="Arial"/>
          <w:b/>
          <w:iCs/>
          <w:color w:val="auto"/>
          <w:sz w:val="22"/>
          <w:szCs w:val="22"/>
        </w:rPr>
        <w:t>K 44. členu:</w:t>
      </w:r>
    </w:p>
    <w:p w14:paraId="02F32F1A" w14:textId="77777777" w:rsidR="005A28BA" w:rsidRDefault="005A28BA" w:rsidP="0076627C">
      <w:pPr>
        <w:pStyle w:val="Default"/>
        <w:jc w:val="both"/>
        <w:rPr>
          <w:rFonts w:ascii="OfficinaSansITCPro Book" w:hAnsi="OfficinaSansITCPro Book" w:cs="Arial"/>
          <w:iCs/>
          <w:color w:val="auto"/>
          <w:sz w:val="22"/>
          <w:szCs w:val="22"/>
        </w:rPr>
      </w:pPr>
    </w:p>
    <w:p w14:paraId="4662AA1F" w14:textId="77777777" w:rsidR="00C2315D" w:rsidRPr="00C2315D" w:rsidRDefault="00C2315D" w:rsidP="005A28BA">
      <w:pPr>
        <w:pStyle w:val="Default"/>
        <w:jc w:val="both"/>
        <w:rPr>
          <w:rFonts w:ascii="OfficinaSansITCPro Book" w:hAnsi="OfficinaSansITCPro Book" w:cs="Arial"/>
          <w:iCs/>
          <w:color w:val="auto"/>
          <w:sz w:val="22"/>
          <w:szCs w:val="22"/>
        </w:rPr>
      </w:pPr>
      <w:r w:rsidRPr="00C2315D">
        <w:rPr>
          <w:rFonts w:ascii="OfficinaSansITCPro Book" w:hAnsi="OfficinaSansITCPro Book" w:cs="Arial"/>
          <w:iCs/>
          <w:color w:val="auto"/>
          <w:sz w:val="22"/>
          <w:szCs w:val="22"/>
        </w:rPr>
        <w:t>V 44. členu se doda šesti odstavek, ki se glasi:</w:t>
      </w:r>
    </w:p>
    <w:p w14:paraId="52255183" w14:textId="77777777" w:rsidR="00C2315D" w:rsidRPr="00C2315D" w:rsidRDefault="00C2315D" w:rsidP="009D18A0">
      <w:pPr>
        <w:pStyle w:val="Default"/>
        <w:jc w:val="both"/>
        <w:rPr>
          <w:rFonts w:ascii="OfficinaSansITCPro Book" w:hAnsi="OfficinaSansITCPro Book" w:cs="Arial"/>
          <w:iCs/>
          <w:color w:val="auto"/>
          <w:sz w:val="22"/>
          <w:szCs w:val="22"/>
        </w:rPr>
      </w:pPr>
    </w:p>
    <w:p w14:paraId="7CB4EECB" w14:textId="77777777" w:rsidR="00C2315D" w:rsidRPr="00C2315D" w:rsidRDefault="00C2315D" w:rsidP="009D18A0">
      <w:pPr>
        <w:pStyle w:val="Default"/>
        <w:jc w:val="both"/>
        <w:rPr>
          <w:rFonts w:ascii="OfficinaSansITCPro Book" w:hAnsi="OfficinaSansITCPro Book" w:cs="Arial"/>
          <w:iCs/>
          <w:color w:val="auto"/>
          <w:sz w:val="22"/>
          <w:szCs w:val="22"/>
        </w:rPr>
      </w:pPr>
      <w:r>
        <w:rPr>
          <w:rFonts w:ascii="OfficinaSansITCPro Book" w:hAnsi="OfficinaSansITCPro Book" w:cs="Arial"/>
          <w:iCs/>
          <w:color w:val="auto"/>
          <w:sz w:val="22"/>
          <w:szCs w:val="22"/>
        </w:rPr>
        <w:t>»</w:t>
      </w:r>
      <w:r w:rsidRPr="00C2315D">
        <w:rPr>
          <w:rFonts w:ascii="OfficinaSansITCPro Book" w:hAnsi="OfficinaSansITCPro Book" w:cs="Arial"/>
          <w:iCs/>
          <w:color w:val="auto"/>
          <w:sz w:val="22"/>
          <w:szCs w:val="22"/>
        </w:rPr>
        <w:t>(6)</w:t>
      </w:r>
      <w:r>
        <w:rPr>
          <w:rFonts w:ascii="OfficinaSansITCPro Book" w:hAnsi="OfficinaSansITCPro Book" w:cs="Arial"/>
          <w:iCs/>
          <w:color w:val="auto"/>
          <w:sz w:val="22"/>
          <w:szCs w:val="22"/>
        </w:rPr>
        <w:t xml:space="preserve"> Akreditirani opazovalci so lahko navzoči na seji in spremljajo delo komisije, nimajo pa pravice do razprave.«</w:t>
      </w:r>
    </w:p>
    <w:p w14:paraId="4439EAA4" w14:textId="77777777" w:rsidR="005A28BA" w:rsidRDefault="005A28BA" w:rsidP="005A28BA">
      <w:pPr>
        <w:spacing w:after="0" w:line="240" w:lineRule="auto"/>
        <w:jc w:val="both"/>
        <w:rPr>
          <w:rFonts w:eastAsia="Times New Roman" w:cs="Arial"/>
          <w:b/>
          <w:lang w:eastAsia="sl-SI"/>
        </w:rPr>
      </w:pPr>
    </w:p>
    <w:p w14:paraId="7CEB6A05" w14:textId="77777777" w:rsidR="005A28BA" w:rsidRDefault="005A28BA" w:rsidP="005A28BA">
      <w:pPr>
        <w:spacing w:after="0" w:line="240" w:lineRule="auto"/>
        <w:jc w:val="both"/>
        <w:rPr>
          <w:rFonts w:eastAsia="Times New Roman" w:cs="Arial"/>
          <w:b/>
          <w:lang w:eastAsia="sl-SI"/>
        </w:rPr>
      </w:pPr>
      <w:r>
        <w:rPr>
          <w:rFonts w:eastAsia="Times New Roman" w:cs="Arial"/>
          <w:b/>
          <w:lang w:eastAsia="sl-SI"/>
        </w:rPr>
        <w:t xml:space="preserve">Obrazložitev: </w:t>
      </w:r>
    </w:p>
    <w:p w14:paraId="6E4F36DA" w14:textId="77777777" w:rsidR="005A28BA" w:rsidRPr="00265926" w:rsidRDefault="005A28BA" w:rsidP="005A28BA">
      <w:pPr>
        <w:pStyle w:val="Default"/>
        <w:jc w:val="both"/>
        <w:rPr>
          <w:rFonts w:ascii="OfficinaSansITCPro Book" w:hAnsi="OfficinaSansITCPro Book" w:cs="Arial"/>
          <w:color w:val="auto"/>
          <w:sz w:val="22"/>
          <w:szCs w:val="22"/>
        </w:rPr>
      </w:pPr>
      <w:r w:rsidRPr="00265926">
        <w:rPr>
          <w:rFonts w:ascii="OfficinaSansITCPro Book" w:hAnsi="OfficinaSansITCPro Book" w:cs="Arial"/>
          <w:color w:val="auto"/>
          <w:sz w:val="22"/>
          <w:szCs w:val="22"/>
        </w:rPr>
        <w:t>Amand</w:t>
      </w:r>
      <w:r>
        <w:rPr>
          <w:rFonts w:ascii="OfficinaSansITCPro Book" w:hAnsi="OfficinaSansITCPro Book" w:cs="Arial"/>
          <w:color w:val="auto"/>
          <w:sz w:val="22"/>
          <w:szCs w:val="22"/>
        </w:rPr>
        <w:t>ma</w:t>
      </w:r>
      <w:r w:rsidRPr="00265926">
        <w:rPr>
          <w:rFonts w:ascii="OfficinaSansITCPro Book" w:hAnsi="OfficinaSansITCPro Book" w:cs="Arial"/>
          <w:color w:val="auto"/>
          <w:sz w:val="22"/>
          <w:szCs w:val="22"/>
        </w:rPr>
        <w:t xml:space="preserve"> je oblikovan na podlagi opozorila dr. Saša Zagorca. V poslovniku nismo imeli posebej in izrecno urejeno, kako dopuščamo opazovanje dela komisije (zakonska obveza) domačim in tujim opazovalcem ter navzočnost predstavnikov list kandidatov. Ne gleda da je prisotnost javnosti na seji urejena v tretjem odstavku 44. poslovnika, kar zadošča za domače in tuje opazovalce v novem tretjem odstavku izrecno določamo s poslovnikom, da se predstavnike kandidatur in akreditirane opazovalce vabi na sejo (v času volilnih opravil). </w:t>
      </w:r>
    </w:p>
    <w:p w14:paraId="6FF83EE8" w14:textId="77777777" w:rsidR="00265926" w:rsidRDefault="00265926" w:rsidP="009D18A0">
      <w:pPr>
        <w:pStyle w:val="Default"/>
        <w:jc w:val="both"/>
        <w:rPr>
          <w:rFonts w:ascii="OfficinaSansITCPro Book" w:hAnsi="OfficinaSansITCPro Book" w:cs="Arial"/>
          <w:color w:val="auto"/>
          <w:sz w:val="22"/>
          <w:szCs w:val="22"/>
        </w:rPr>
      </w:pPr>
    </w:p>
    <w:p w14:paraId="219231E9" w14:textId="77777777" w:rsidR="007B7803" w:rsidRPr="00265926" w:rsidRDefault="007B7803" w:rsidP="009D18A0">
      <w:pPr>
        <w:pStyle w:val="Default"/>
        <w:jc w:val="both"/>
        <w:rPr>
          <w:rFonts w:ascii="OfficinaSansITCPro Book" w:hAnsi="OfficinaSansITCPro Book" w:cs="Arial"/>
          <w:color w:val="auto"/>
          <w:sz w:val="22"/>
          <w:szCs w:val="22"/>
        </w:rPr>
      </w:pPr>
    </w:p>
    <w:p w14:paraId="00917337" w14:textId="77777777" w:rsidR="00C9441C" w:rsidRPr="00767F92" w:rsidRDefault="00C9441C" w:rsidP="00C9441C">
      <w:pPr>
        <w:pStyle w:val="Odstavekseznama"/>
        <w:numPr>
          <w:ilvl w:val="0"/>
          <w:numId w:val="3"/>
        </w:numPr>
        <w:spacing w:after="0" w:line="240" w:lineRule="auto"/>
        <w:jc w:val="both"/>
        <w:rPr>
          <w:rFonts w:eastAsia="Times New Roman" w:cs="Arial"/>
          <w:b/>
          <w:lang w:eastAsia="sl-SI"/>
        </w:rPr>
      </w:pPr>
      <w:r w:rsidRPr="00767F92">
        <w:rPr>
          <w:rFonts w:eastAsia="Times New Roman" w:cs="Arial"/>
          <w:b/>
          <w:lang w:eastAsia="sl-SI"/>
        </w:rPr>
        <w:t>K 45. členu:</w:t>
      </w:r>
    </w:p>
    <w:p w14:paraId="66FDC7F7" w14:textId="77777777" w:rsidR="00C9441C" w:rsidRPr="00E34527" w:rsidRDefault="00C9441C" w:rsidP="00C9441C">
      <w:pPr>
        <w:spacing w:after="0" w:line="240" w:lineRule="auto"/>
        <w:jc w:val="both"/>
        <w:rPr>
          <w:rFonts w:eastAsia="Times New Roman" w:cs="Arial"/>
          <w:lang w:eastAsia="sl-SI"/>
        </w:rPr>
      </w:pPr>
    </w:p>
    <w:p w14:paraId="30ED3768" w14:textId="77777777" w:rsidR="00C9441C" w:rsidRDefault="00C9441C" w:rsidP="00C9441C">
      <w:pPr>
        <w:spacing w:after="0" w:line="240" w:lineRule="auto"/>
        <w:jc w:val="both"/>
        <w:rPr>
          <w:rFonts w:eastAsia="Times New Roman" w:cs="Arial"/>
          <w:lang w:eastAsia="sl-SI"/>
        </w:rPr>
      </w:pPr>
      <w:r>
        <w:rPr>
          <w:rFonts w:eastAsia="Times New Roman" w:cs="Arial"/>
          <w:lang w:eastAsia="sl-SI"/>
        </w:rPr>
        <w:t xml:space="preserve">45. člen se spremeni tako, da se glasi: </w:t>
      </w:r>
    </w:p>
    <w:p w14:paraId="17736C92" w14:textId="77777777" w:rsidR="00C9441C" w:rsidRDefault="00C9441C" w:rsidP="00C9441C">
      <w:pPr>
        <w:spacing w:after="0" w:line="240" w:lineRule="auto"/>
        <w:jc w:val="both"/>
        <w:rPr>
          <w:rFonts w:eastAsia="Times New Roman" w:cs="Arial"/>
          <w:lang w:eastAsia="sl-SI"/>
        </w:rPr>
      </w:pPr>
    </w:p>
    <w:p w14:paraId="4218E412" w14:textId="77777777" w:rsidR="00C9441C" w:rsidRPr="00767F92" w:rsidRDefault="00C9441C" w:rsidP="00C9441C">
      <w:pPr>
        <w:autoSpaceDE w:val="0"/>
        <w:autoSpaceDN w:val="0"/>
        <w:adjustRightInd w:val="0"/>
        <w:spacing w:after="0" w:line="240" w:lineRule="auto"/>
        <w:jc w:val="center"/>
        <w:rPr>
          <w:rFonts w:eastAsia="Times New Roman" w:cs="Arial"/>
          <w:lang w:eastAsia="sl-SI"/>
        </w:rPr>
      </w:pPr>
      <w:r w:rsidRPr="00767F92">
        <w:rPr>
          <w:rFonts w:eastAsia="Times New Roman" w:cs="Arial"/>
          <w:lang w:eastAsia="sl-SI"/>
        </w:rPr>
        <w:t>»45. člen</w:t>
      </w:r>
    </w:p>
    <w:p w14:paraId="4FF267DF" w14:textId="77777777" w:rsidR="00C9441C" w:rsidRPr="00767F92" w:rsidRDefault="00C9441C" w:rsidP="00C9441C">
      <w:pPr>
        <w:autoSpaceDE w:val="0"/>
        <w:autoSpaceDN w:val="0"/>
        <w:adjustRightInd w:val="0"/>
        <w:spacing w:after="0" w:line="240" w:lineRule="auto"/>
        <w:jc w:val="center"/>
        <w:rPr>
          <w:rFonts w:eastAsia="Times New Roman" w:cs="Arial"/>
          <w:lang w:eastAsia="sl-SI"/>
        </w:rPr>
      </w:pPr>
      <w:r w:rsidRPr="00767F92">
        <w:rPr>
          <w:rFonts w:eastAsia="Times New Roman" w:cs="Arial"/>
          <w:lang w:eastAsia="sl-SI"/>
        </w:rPr>
        <w:t>(navzočnost predstavnikov medijev)</w:t>
      </w:r>
    </w:p>
    <w:p w14:paraId="2187ADFB" w14:textId="77777777" w:rsidR="00C9441C" w:rsidRPr="00767F92" w:rsidRDefault="00C9441C" w:rsidP="00C9441C">
      <w:pPr>
        <w:autoSpaceDE w:val="0"/>
        <w:autoSpaceDN w:val="0"/>
        <w:adjustRightInd w:val="0"/>
        <w:spacing w:after="0" w:line="240" w:lineRule="auto"/>
        <w:jc w:val="center"/>
        <w:rPr>
          <w:rFonts w:eastAsia="Times New Roman" w:cs="Arial"/>
          <w:lang w:eastAsia="sl-SI"/>
        </w:rPr>
      </w:pPr>
    </w:p>
    <w:p w14:paraId="6D2A3319" w14:textId="77777777" w:rsidR="00C9441C" w:rsidRPr="00767F92" w:rsidRDefault="00C9441C" w:rsidP="00C9441C">
      <w:pPr>
        <w:autoSpaceDE w:val="0"/>
        <w:autoSpaceDN w:val="0"/>
        <w:adjustRightInd w:val="0"/>
        <w:spacing w:after="0" w:line="240" w:lineRule="auto"/>
        <w:jc w:val="both"/>
        <w:rPr>
          <w:rFonts w:cs="Arial"/>
        </w:rPr>
      </w:pPr>
      <w:r w:rsidRPr="00767F92">
        <w:rPr>
          <w:rFonts w:cs="Arial"/>
        </w:rPr>
        <w:t xml:space="preserve">(1) Predstavniki medijev imajo pravico biti navzoči na javnih sejah </w:t>
      </w:r>
      <w:r>
        <w:rPr>
          <w:rFonts w:cs="Arial"/>
        </w:rPr>
        <w:t xml:space="preserve">komisije </w:t>
      </w:r>
      <w:r w:rsidRPr="00767F92">
        <w:rPr>
          <w:rFonts w:cs="Arial"/>
        </w:rPr>
        <w:t>ter obveščati javnost o njenem delu.</w:t>
      </w:r>
    </w:p>
    <w:p w14:paraId="06F739C6" w14:textId="77777777" w:rsidR="00C9441C" w:rsidRPr="00767F92" w:rsidRDefault="00C9441C" w:rsidP="00C9441C">
      <w:pPr>
        <w:autoSpaceDE w:val="0"/>
        <w:autoSpaceDN w:val="0"/>
        <w:adjustRightInd w:val="0"/>
        <w:spacing w:after="0" w:line="240" w:lineRule="auto"/>
        <w:jc w:val="both"/>
        <w:rPr>
          <w:rFonts w:cs="Arial"/>
        </w:rPr>
      </w:pPr>
    </w:p>
    <w:p w14:paraId="557025CA" w14:textId="77777777" w:rsidR="00C9441C" w:rsidRPr="00767F92" w:rsidRDefault="00C9441C" w:rsidP="00C9441C">
      <w:pPr>
        <w:autoSpaceDE w:val="0"/>
        <w:autoSpaceDN w:val="0"/>
        <w:adjustRightInd w:val="0"/>
        <w:spacing w:after="0" w:line="240" w:lineRule="auto"/>
        <w:jc w:val="both"/>
        <w:rPr>
          <w:rFonts w:cs="Arial"/>
        </w:rPr>
      </w:pPr>
      <w:r w:rsidRPr="00767F92">
        <w:rPr>
          <w:rFonts w:cs="Arial"/>
        </w:rPr>
        <w:t xml:space="preserve">(2) Javne seje komisije se lahko zvočno in slikovno snemajo na način, da se s tem ne moti dela komisije. </w:t>
      </w:r>
    </w:p>
    <w:p w14:paraId="4A668D73" w14:textId="77777777" w:rsidR="00C9441C" w:rsidRPr="00767F92" w:rsidRDefault="00C9441C" w:rsidP="00C9441C">
      <w:pPr>
        <w:autoSpaceDE w:val="0"/>
        <w:autoSpaceDN w:val="0"/>
        <w:adjustRightInd w:val="0"/>
        <w:spacing w:after="0" w:line="240" w:lineRule="auto"/>
        <w:jc w:val="both"/>
        <w:rPr>
          <w:rFonts w:cs="Arial"/>
        </w:rPr>
      </w:pPr>
    </w:p>
    <w:p w14:paraId="5B4D512A" w14:textId="77777777" w:rsidR="00C9441C" w:rsidRPr="00767F92" w:rsidRDefault="00C9441C" w:rsidP="00C9441C">
      <w:pPr>
        <w:spacing w:after="0" w:line="240" w:lineRule="auto"/>
        <w:jc w:val="both"/>
      </w:pPr>
      <w:r w:rsidRPr="00767F92">
        <w:t xml:space="preserve">(3) Naprave za slikovno in zvočno snemanje se pred začetkom seje </w:t>
      </w:r>
      <w:r>
        <w:t>morajo namestiti</w:t>
      </w:r>
      <w:r w:rsidRPr="00767F92">
        <w:t xml:space="preserve"> na način, da se s tem ne ovira člana komisije . V času poteka seje teh naprav ni dovoljeno premikati oziroma prestavljati in s tem motiti del</w:t>
      </w:r>
      <w:r>
        <w:t>a</w:t>
      </w:r>
      <w:r w:rsidRPr="00767F92">
        <w:t xml:space="preserve"> komisije ali razprave razpravljavca, lahko pa se to stori v času, k</w:t>
      </w:r>
      <w:r>
        <w:t xml:space="preserve">o </w:t>
      </w:r>
      <w:r w:rsidRPr="00767F92">
        <w:t xml:space="preserve">je seja prekinjena.  </w:t>
      </w:r>
    </w:p>
    <w:p w14:paraId="402F90AC" w14:textId="77777777" w:rsidR="00C9441C" w:rsidRPr="00767F92" w:rsidRDefault="00C9441C" w:rsidP="00C9441C">
      <w:pPr>
        <w:spacing w:after="0" w:line="240" w:lineRule="auto"/>
        <w:jc w:val="both"/>
      </w:pPr>
    </w:p>
    <w:p w14:paraId="7BCDFD35" w14:textId="77777777" w:rsidR="00C9441C" w:rsidRPr="00767F92" w:rsidRDefault="00C9441C" w:rsidP="00C9441C">
      <w:pPr>
        <w:spacing w:after="0" w:line="240" w:lineRule="auto"/>
        <w:jc w:val="both"/>
      </w:pPr>
      <w:r w:rsidRPr="00767F92">
        <w:t>(4) Predstavnik</w:t>
      </w:r>
      <w:r>
        <w:t>i</w:t>
      </w:r>
      <w:r w:rsidRPr="00767F92">
        <w:t xml:space="preserve"> medij</w:t>
      </w:r>
      <w:r>
        <w:t>ev</w:t>
      </w:r>
      <w:r w:rsidRPr="00767F92">
        <w:t xml:space="preserve"> med potekom seje ne sme</w:t>
      </w:r>
      <w:r>
        <w:t>jo</w:t>
      </w:r>
      <w:r w:rsidRPr="00767F92">
        <w:t xml:space="preserve"> dajati pripomb, komentirati razprave članov in drugih sodelujočih, zastavljati vprašanja ali na drugačen način motiti del</w:t>
      </w:r>
      <w:r>
        <w:t>a</w:t>
      </w:r>
      <w:r w:rsidRPr="00767F92">
        <w:t xml:space="preserve"> komisije. </w:t>
      </w:r>
    </w:p>
    <w:p w14:paraId="2877DB95" w14:textId="77777777" w:rsidR="00C9441C" w:rsidRPr="00767F92" w:rsidRDefault="00C9441C" w:rsidP="00C9441C">
      <w:pPr>
        <w:autoSpaceDE w:val="0"/>
        <w:autoSpaceDN w:val="0"/>
        <w:adjustRightInd w:val="0"/>
        <w:spacing w:after="0" w:line="240" w:lineRule="auto"/>
        <w:jc w:val="both"/>
        <w:rPr>
          <w:rFonts w:cs="Arial"/>
        </w:rPr>
      </w:pPr>
    </w:p>
    <w:p w14:paraId="192FAA63" w14:textId="77777777" w:rsidR="00C9441C" w:rsidRPr="00767F92" w:rsidRDefault="00C9441C" w:rsidP="00C9441C">
      <w:pPr>
        <w:autoSpaceDE w:val="0"/>
        <w:autoSpaceDN w:val="0"/>
        <w:adjustRightInd w:val="0"/>
        <w:spacing w:after="0" w:line="240" w:lineRule="auto"/>
        <w:jc w:val="both"/>
        <w:rPr>
          <w:rFonts w:cs="Arial"/>
        </w:rPr>
      </w:pPr>
      <w:r w:rsidRPr="00767F92">
        <w:rPr>
          <w:rFonts w:cs="Arial"/>
        </w:rPr>
        <w:t xml:space="preserve">(5) Za red na seji komisije skrbi predsedujoči na način, ki je določen s tem poslovnikom. Če predsedujoči kljub opominu ne more zagotoviti reda na seji, prekine sejo in odredi, da se naprave iz drugega odstavka tega člena odstranijo </w:t>
      </w:r>
      <w:r>
        <w:rPr>
          <w:rFonts w:cs="Arial"/>
        </w:rPr>
        <w:t>iz</w:t>
      </w:r>
      <w:r w:rsidRPr="00767F92">
        <w:rPr>
          <w:rFonts w:cs="Arial"/>
        </w:rPr>
        <w:t xml:space="preserve"> prostora</w:t>
      </w:r>
      <w:r>
        <w:rPr>
          <w:rFonts w:cs="Arial"/>
        </w:rPr>
        <w:t>,</w:t>
      </w:r>
      <w:r w:rsidRPr="00767F92">
        <w:rPr>
          <w:rFonts w:cs="Arial"/>
        </w:rPr>
        <w:t xml:space="preserve"> kjer poteka seja.«   </w:t>
      </w:r>
    </w:p>
    <w:p w14:paraId="54A867D6" w14:textId="77777777" w:rsidR="00C9441C" w:rsidRDefault="00C9441C" w:rsidP="00C9441C">
      <w:pPr>
        <w:autoSpaceDE w:val="0"/>
        <w:autoSpaceDN w:val="0"/>
        <w:adjustRightInd w:val="0"/>
        <w:spacing w:after="0" w:line="240" w:lineRule="auto"/>
        <w:jc w:val="both"/>
        <w:rPr>
          <w:rFonts w:cs="Arial"/>
        </w:rPr>
      </w:pPr>
    </w:p>
    <w:p w14:paraId="5BA46EB5" w14:textId="77777777" w:rsidR="00C9441C" w:rsidRPr="00E34527" w:rsidRDefault="00C9441C" w:rsidP="00C9441C">
      <w:pPr>
        <w:autoSpaceDE w:val="0"/>
        <w:autoSpaceDN w:val="0"/>
        <w:adjustRightInd w:val="0"/>
        <w:spacing w:after="0" w:line="240" w:lineRule="auto"/>
        <w:jc w:val="both"/>
        <w:rPr>
          <w:rFonts w:cs="Arial"/>
        </w:rPr>
      </w:pPr>
    </w:p>
    <w:p w14:paraId="4E37FA28" w14:textId="77777777" w:rsidR="00C9441C" w:rsidRPr="00E34527" w:rsidRDefault="00C9441C" w:rsidP="00C9441C">
      <w:pPr>
        <w:spacing w:after="0" w:line="240" w:lineRule="auto"/>
        <w:jc w:val="both"/>
        <w:rPr>
          <w:rFonts w:eastAsia="Times New Roman" w:cs="Arial"/>
          <w:b/>
          <w:lang w:eastAsia="sl-SI"/>
        </w:rPr>
      </w:pPr>
      <w:r w:rsidRPr="00E34527">
        <w:rPr>
          <w:rFonts w:eastAsia="Times New Roman" w:cs="Arial"/>
          <w:b/>
          <w:lang w:eastAsia="sl-SI"/>
        </w:rPr>
        <w:t xml:space="preserve">Obrazložitev: </w:t>
      </w:r>
    </w:p>
    <w:p w14:paraId="5484B9A8" w14:textId="77777777" w:rsidR="00C9441C" w:rsidRDefault="00C9441C" w:rsidP="00C9441C">
      <w:pPr>
        <w:spacing w:after="0" w:line="240" w:lineRule="auto"/>
        <w:jc w:val="both"/>
        <w:rPr>
          <w:rFonts w:eastAsia="Times New Roman" w:cs="Arial"/>
          <w:lang w:eastAsia="sl-SI"/>
        </w:rPr>
      </w:pPr>
      <w:r>
        <w:rPr>
          <w:rFonts w:eastAsia="Times New Roman" w:cs="Arial"/>
          <w:lang w:eastAsia="sl-SI"/>
        </w:rPr>
        <w:t xml:space="preserve">S predlagano določbo poslovnika se ne prepoveduje uporabo naprav za slikovno in zvočno snemanje (kamere, snemalnike, pametne telefone ipd.) na seji komisije temveč se določa: </w:t>
      </w:r>
    </w:p>
    <w:p w14:paraId="02D335CE" w14:textId="77777777" w:rsidR="00C9441C" w:rsidRDefault="00C9441C" w:rsidP="00C9441C">
      <w:pPr>
        <w:pStyle w:val="Odstavekseznama"/>
        <w:numPr>
          <w:ilvl w:val="1"/>
          <w:numId w:val="3"/>
        </w:numPr>
        <w:spacing w:after="0" w:line="240" w:lineRule="auto"/>
        <w:ind w:left="567" w:hanging="283"/>
        <w:jc w:val="both"/>
        <w:rPr>
          <w:rFonts w:eastAsia="Times New Roman" w:cs="Arial"/>
          <w:lang w:eastAsia="sl-SI"/>
        </w:rPr>
      </w:pPr>
      <w:r w:rsidRPr="00767F92">
        <w:rPr>
          <w:rFonts w:eastAsia="Times New Roman" w:cs="Arial"/>
          <w:lang w:eastAsia="sl-SI"/>
        </w:rPr>
        <w:t>način (pravila) uporabe teh naprav na seji,</w:t>
      </w:r>
    </w:p>
    <w:p w14:paraId="7BC3D628" w14:textId="77777777" w:rsidR="00C9441C" w:rsidRDefault="00C9441C" w:rsidP="00C9441C">
      <w:pPr>
        <w:pStyle w:val="Odstavekseznama"/>
        <w:numPr>
          <w:ilvl w:val="1"/>
          <w:numId w:val="3"/>
        </w:numPr>
        <w:spacing w:after="0" w:line="240" w:lineRule="auto"/>
        <w:ind w:left="567" w:hanging="283"/>
        <w:jc w:val="both"/>
        <w:rPr>
          <w:rFonts w:eastAsia="Times New Roman" w:cs="Arial"/>
          <w:lang w:eastAsia="sl-SI"/>
        </w:rPr>
      </w:pPr>
      <w:r>
        <w:rPr>
          <w:rFonts w:eastAsia="Times New Roman" w:cs="Arial"/>
          <w:lang w:eastAsia="sl-SI"/>
        </w:rPr>
        <w:t xml:space="preserve">pravice predstavnikov medijev in </w:t>
      </w:r>
    </w:p>
    <w:p w14:paraId="22FBB0D3" w14:textId="77777777" w:rsidR="00C9441C" w:rsidRDefault="00C9441C" w:rsidP="00C9441C">
      <w:pPr>
        <w:pStyle w:val="Odstavekseznama"/>
        <w:numPr>
          <w:ilvl w:val="1"/>
          <w:numId w:val="3"/>
        </w:numPr>
        <w:spacing w:after="0" w:line="240" w:lineRule="auto"/>
        <w:ind w:left="567" w:hanging="283"/>
        <w:jc w:val="both"/>
        <w:rPr>
          <w:rFonts w:eastAsia="Times New Roman" w:cs="Arial"/>
          <w:lang w:eastAsia="sl-SI"/>
        </w:rPr>
      </w:pPr>
      <w:r>
        <w:rPr>
          <w:rFonts w:eastAsia="Times New Roman" w:cs="Arial"/>
          <w:lang w:eastAsia="sl-SI"/>
        </w:rPr>
        <w:t>kdo in na kakšen način se zagotavlja red na seji komisije.</w:t>
      </w:r>
    </w:p>
    <w:p w14:paraId="2CBB559C" w14:textId="77777777" w:rsidR="00C9441C" w:rsidRDefault="00C9441C" w:rsidP="00C9441C">
      <w:pPr>
        <w:spacing w:after="0" w:line="240" w:lineRule="auto"/>
        <w:jc w:val="both"/>
        <w:rPr>
          <w:rFonts w:eastAsia="Times New Roman" w:cs="Arial"/>
          <w:lang w:eastAsia="sl-SI"/>
        </w:rPr>
      </w:pPr>
    </w:p>
    <w:p w14:paraId="29D01C09" w14:textId="77777777" w:rsidR="00810E1D" w:rsidRDefault="00BC2655" w:rsidP="00810E1D">
      <w:pPr>
        <w:spacing w:after="0" w:line="240" w:lineRule="auto"/>
        <w:jc w:val="both"/>
        <w:rPr>
          <w:rFonts w:eastAsia="Times New Roman" w:cs="Arial"/>
          <w:lang w:eastAsia="sl-SI"/>
        </w:rPr>
      </w:pPr>
      <w:r>
        <w:rPr>
          <w:rFonts w:eastAsia="Times New Roman" w:cs="Arial"/>
          <w:lang w:eastAsia="sl-SI"/>
        </w:rPr>
        <w:t xml:space="preserve">Predlog amandmaja </w:t>
      </w:r>
      <w:r w:rsidR="00810E1D">
        <w:rPr>
          <w:rFonts w:eastAsia="Times New Roman" w:cs="Arial"/>
          <w:lang w:eastAsia="sl-SI"/>
        </w:rPr>
        <w:t>sledi tudi</w:t>
      </w:r>
      <w:r>
        <w:rPr>
          <w:rFonts w:eastAsia="Times New Roman" w:cs="Arial"/>
          <w:lang w:eastAsia="sl-SI"/>
        </w:rPr>
        <w:t xml:space="preserve"> predlog</w:t>
      </w:r>
      <w:r w:rsidR="00810E1D">
        <w:rPr>
          <w:rFonts w:eastAsia="Times New Roman" w:cs="Arial"/>
          <w:lang w:eastAsia="sl-SI"/>
        </w:rPr>
        <w:t>om</w:t>
      </w:r>
      <w:r>
        <w:rPr>
          <w:rFonts w:eastAsia="Times New Roman" w:cs="Arial"/>
          <w:lang w:eastAsia="sl-SI"/>
        </w:rPr>
        <w:t xml:space="preserve"> </w:t>
      </w:r>
      <w:r w:rsidR="00810E1D">
        <w:rPr>
          <w:rFonts w:eastAsia="Times New Roman" w:cs="Arial"/>
          <w:lang w:eastAsia="sl-SI"/>
        </w:rPr>
        <w:t>Mitja Šuligoja in</w:t>
      </w:r>
      <w:r>
        <w:rPr>
          <w:rFonts w:eastAsia="Times New Roman" w:cs="Arial"/>
          <w:lang w:eastAsia="sl-SI"/>
        </w:rPr>
        <w:t xml:space="preserve"> Draga Zadergala</w:t>
      </w:r>
      <w:r>
        <w:rPr>
          <w:rStyle w:val="Sprotnaopomba-sklic"/>
          <w:rFonts w:eastAsia="Times New Roman" w:cs="Arial"/>
          <w:lang w:eastAsia="sl-SI"/>
        </w:rPr>
        <w:footnoteReference w:id="1"/>
      </w:r>
      <w:r>
        <w:rPr>
          <w:rFonts w:eastAsia="Times New Roman" w:cs="Arial"/>
          <w:lang w:eastAsia="sl-SI"/>
        </w:rPr>
        <w:t>,</w:t>
      </w:r>
      <w:r w:rsidR="00810E1D" w:rsidRPr="00810E1D">
        <w:rPr>
          <w:rFonts w:eastAsia="Times New Roman" w:cs="Arial"/>
          <w:lang w:eastAsia="sl-SI"/>
        </w:rPr>
        <w:t xml:space="preserve"> </w:t>
      </w:r>
      <w:r w:rsidR="00810E1D">
        <w:rPr>
          <w:rFonts w:eastAsia="Times New Roman" w:cs="Arial"/>
          <w:lang w:eastAsia="sl-SI"/>
        </w:rPr>
        <w:t xml:space="preserve">saj je iz vsebine predlaganega amandmaja, da je temeljni namen te določbe zagotoviti nemoteno delo komisije. Predlagani amandma se razlikuje samo v tem, da se odločitev o načinu zvočnega in slikovnega snemanja ne prepušča volji predsedujočega, temveč pravila določijo s poslovnikom v naprej, da se temi pravili lahko seznanijo tudi predstavniki medijev. </w:t>
      </w:r>
    </w:p>
    <w:p w14:paraId="2FD0615C" w14:textId="77777777" w:rsidR="007B7803" w:rsidRDefault="007B7803" w:rsidP="00810E1D">
      <w:pPr>
        <w:spacing w:after="0" w:line="240" w:lineRule="auto"/>
        <w:jc w:val="both"/>
        <w:rPr>
          <w:rFonts w:eastAsia="Times New Roman" w:cs="Arial"/>
          <w:lang w:eastAsia="sl-SI"/>
        </w:rPr>
      </w:pPr>
    </w:p>
    <w:p w14:paraId="6833C2F6" w14:textId="77777777" w:rsidR="00BC2655" w:rsidRDefault="00BC2655" w:rsidP="00265926">
      <w:pPr>
        <w:pStyle w:val="Default"/>
        <w:jc w:val="both"/>
        <w:rPr>
          <w:rFonts w:ascii="OfficinaSansITCPro Book" w:hAnsi="OfficinaSansITCPro Book" w:cs="Arial"/>
          <w:b/>
          <w:color w:val="auto"/>
          <w:sz w:val="22"/>
          <w:szCs w:val="22"/>
        </w:rPr>
      </w:pPr>
    </w:p>
    <w:p w14:paraId="24CB4E95" w14:textId="77777777" w:rsidR="007B7803" w:rsidRDefault="007B7803" w:rsidP="00265926">
      <w:pPr>
        <w:pStyle w:val="Default"/>
        <w:jc w:val="both"/>
        <w:rPr>
          <w:rFonts w:ascii="OfficinaSansITCPro Book" w:hAnsi="OfficinaSansITCPro Book" w:cs="Arial"/>
          <w:b/>
          <w:color w:val="auto"/>
          <w:sz w:val="22"/>
          <w:szCs w:val="22"/>
        </w:rPr>
      </w:pPr>
    </w:p>
    <w:p w14:paraId="26925D3B" w14:textId="77777777" w:rsidR="007B7803" w:rsidRDefault="007B7803" w:rsidP="00265926">
      <w:pPr>
        <w:pStyle w:val="Default"/>
        <w:jc w:val="both"/>
        <w:rPr>
          <w:rFonts w:ascii="OfficinaSansITCPro Book" w:hAnsi="OfficinaSansITCPro Book" w:cs="Arial"/>
          <w:b/>
          <w:color w:val="auto"/>
          <w:sz w:val="22"/>
          <w:szCs w:val="22"/>
        </w:rPr>
      </w:pPr>
    </w:p>
    <w:p w14:paraId="580F75A0" w14:textId="77777777" w:rsidR="007B7803" w:rsidRDefault="007B7803" w:rsidP="00265926">
      <w:pPr>
        <w:pStyle w:val="Default"/>
        <w:jc w:val="both"/>
        <w:rPr>
          <w:rFonts w:ascii="OfficinaSansITCPro Book" w:hAnsi="OfficinaSansITCPro Book" w:cs="Arial"/>
          <w:b/>
          <w:color w:val="auto"/>
          <w:sz w:val="22"/>
          <w:szCs w:val="22"/>
        </w:rPr>
      </w:pPr>
    </w:p>
    <w:p w14:paraId="6420691E" w14:textId="77777777" w:rsidR="007B7803" w:rsidRDefault="007B7803" w:rsidP="00265926">
      <w:pPr>
        <w:pStyle w:val="Default"/>
        <w:jc w:val="both"/>
        <w:rPr>
          <w:rFonts w:ascii="OfficinaSansITCPro Book" w:hAnsi="OfficinaSansITCPro Book" w:cs="Arial"/>
          <w:b/>
          <w:color w:val="auto"/>
          <w:sz w:val="22"/>
          <w:szCs w:val="22"/>
        </w:rPr>
      </w:pPr>
    </w:p>
    <w:p w14:paraId="4A6D969D" w14:textId="77777777" w:rsidR="00C9441C" w:rsidRPr="00C9441C" w:rsidRDefault="00C9441C" w:rsidP="00C9441C">
      <w:pPr>
        <w:pStyle w:val="Odstavekseznama"/>
        <w:numPr>
          <w:ilvl w:val="0"/>
          <w:numId w:val="3"/>
        </w:numPr>
        <w:spacing w:after="0" w:line="240" w:lineRule="auto"/>
        <w:jc w:val="both"/>
        <w:rPr>
          <w:rFonts w:eastAsia="Times New Roman" w:cs="Arial"/>
          <w:b/>
          <w:lang w:eastAsia="sl-SI"/>
        </w:rPr>
      </w:pPr>
      <w:r w:rsidRPr="00C9441C">
        <w:rPr>
          <w:rFonts w:eastAsia="Times New Roman" w:cs="Arial"/>
          <w:b/>
          <w:lang w:eastAsia="sl-SI"/>
        </w:rPr>
        <w:t xml:space="preserve">K novem pododdelku V. PREDSTAVNIK LIST KANDIDATOV in 45. členu </w:t>
      </w:r>
    </w:p>
    <w:p w14:paraId="6937E265" w14:textId="77777777" w:rsidR="00C9441C" w:rsidRPr="00C9441C" w:rsidRDefault="00C9441C" w:rsidP="00C9441C">
      <w:pPr>
        <w:pStyle w:val="Default"/>
        <w:jc w:val="both"/>
        <w:rPr>
          <w:rFonts w:ascii="OfficinaSansITCPro Book" w:hAnsi="OfficinaSansITCPro Book" w:cs="Arial"/>
          <w:color w:val="auto"/>
          <w:sz w:val="22"/>
          <w:szCs w:val="22"/>
        </w:rPr>
      </w:pPr>
    </w:p>
    <w:p w14:paraId="1FF522F9" w14:textId="77777777" w:rsidR="00C9441C" w:rsidRPr="00C9441C" w:rsidRDefault="00C9441C" w:rsidP="00C9441C">
      <w:pPr>
        <w:pStyle w:val="Default"/>
        <w:jc w:val="both"/>
        <w:rPr>
          <w:rFonts w:ascii="OfficinaSansITCPro Book" w:hAnsi="OfficinaSansITCPro Book" w:cs="Arial"/>
          <w:color w:val="auto"/>
          <w:sz w:val="22"/>
          <w:szCs w:val="22"/>
        </w:rPr>
      </w:pPr>
      <w:r w:rsidRPr="00C9441C">
        <w:rPr>
          <w:rFonts w:ascii="OfficinaSansITCPro Book" w:hAnsi="OfficinaSansITCPro Book" w:cs="Arial"/>
          <w:color w:val="auto"/>
          <w:sz w:val="22"/>
          <w:szCs w:val="22"/>
        </w:rPr>
        <w:t>1. Za 45. členom se doda nov V. oddelek in 46. člen, ki se glasi</w:t>
      </w:r>
    </w:p>
    <w:p w14:paraId="1A4B5B9D" w14:textId="77777777" w:rsidR="00C9441C" w:rsidRPr="00C9441C" w:rsidRDefault="00C9441C" w:rsidP="00265926">
      <w:pPr>
        <w:pStyle w:val="Default"/>
        <w:jc w:val="both"/>
        <w:rPr>
          <w:rFonts w:ascii="OfficinaSansITCPro Book" w:hAnsi="OfficinaSansITCPro Book" w:cs="Arial"/>
          <w:color w:val="auto"/>
          <w:sz w:val="22"/>
          <w:szCs w:val="22"/>
        </w:rPr>
      </w:pPr>
    </w:p>
    <w:p w14:paraId="58064F81" w14:textId="77777777" w:rsidR="00C2315D" w:rsidRPr="00C9441C" w:rsidRDefault="0076627C" w:rsidP="00265926">
      <w:pPr>
        <w:pStyle w:val="Default"/>
        <w:jc w:val="both"/>
        <w:rPr>
          <w:rFonts w:ascii="OfficinaSansITCPro Book" w:hAnsi="OfficinaSansITCPro Book" w:cs="Arial"/>
          <w:color w:val="auto"/>
          <w:sz w:val="22"/>
          <w:szCs w:val="22"/>
        </w:rPr>
      </w:pPr>
      <w:r w:rsidRPr="00C9441C">
        <w:rPr>
          <w:rFonts w:ascii="OfficinaSansITCPro Book" w:hAnsi="OfficinaSansITCPro Book" w:cs="Arial"/>
          <w:color w:val="auto"/>
          <w:sz w:val="22"/>
          <w:szCs w:val="22"/>
        </w:rPr>
        <w:t>»</w:t>
      </w:r>
      <w:r w:rsidR="00C2315D" w:rsidRPr="00C9441C">
        <w:rPr>
          <w:rFonts w:ascii="OfficinaSansITCPro Book" w:hAnsi="OfficinaSansITCPro Book" w:cs="Arial"/>
          <w:color w:val="auto"/>
          <w:sz w:val="22"/>
          <w:szCs w:val="22"/>
        </w:rPr>
        <w:t>V. PRAVICE PREDSTAVNIKOV LIST KANIDATOV</w:t>
      </w:r>
    </w:p>
    <w:p w14:paraId="0524EDEB" w14:textId="77777777" w:rsidR="00C2315D" w:rsidRDefault="00C2315D" w:rsidP="00265926">
      <w:pPr>
        <w:pStyle w:val="Default"/>
        <w:jc w:val="both"/>
        <w:rPr>
          <w:rFonts w:ascii="OfficinaSansITCPro Book" w:hAnsi="OfficinaSansITCPro Book" w:cs="Arial"/>
          <w:b/>
          <w:color w:val="auto"/>
          <w:sz w:val="22"/>
          <w:szCs w:val="22"/>
        </w:rPr>
      </w:pPr>
    </w:p>
    <w:p w14:paraId="74C812FB" w14:textId="77777777" w:rsidR="00C2315D" w:rsidRPr="00C2315D" w:rsidRDefault="00C2315D" w:rsidP="0076627C">
      <w:pPr>
        <w:pStyle w:val="Default"/>
        <w:jc w:val="center"/>
        <w:rPr>
          <w:rFonts w:ascii="OfficinaSansITCPro Book" w:hAnsi="OfficinaSansITCPro Book" w:cs="Arial"/>
          <w:bCs/>
          <w:color w:val="auto"/>
          <w:sz w:val="22"/>
          <w:szCs w:val="22"/>
        </w:rPr>
      </w:pPr>
      <w:r w:rsidRPr="00C2315D">
        <w:rPr>
          <w:rFonts w:ascii="OfficinaSansITCPro Book" w:hAnsi="OfficinaSansITCPro Book" w:cs="Arial"/>
          <w:bCs/>
          <w:color w:val="auto"/>
          <w:sz w:val="22"/>
          <w:szCs w:val="22"/>
        </w:rPr>
        <w:t>4</w:t>
      </w:r>
      <w:r>
        <w:rPr>
          <w:rFonts w:ascii="OfficinaSansITCPro Book" w:hAnsi="OfficinaSansITCPro Book" w:cs="Arial"/>
          <w:bCs/>
          <w:color w:val="auto"/>
          <w:sz w:val="22"/>
          <w:szCs w:val="22"/>
        </w:rPr>
        <w:t>6</w:t>
      </w:r>
      <w:r w:rsidRPr="00C2315D">
        <w:rPr>
          <w:rFonts w:ascii="OfficinaSansITCPro Book" w:hAnsi="OfficinaSansITCPro Book" w:cs="Arial"/>
          <w:bCs/>
          <w:color w:val="auto"/>
          <w:sz w:val="22"/>
          <w:szCs w:val="22"/>
        </w:rPr>
        <w:t>. člen</w:t>
      </w:r>
    </w:p>
    <w:p w14:paraId="3A8D1361" w14:textId="77777777" w:rsidR="00C2315D" w:rsidRPr="00C2315D" w:rsidRDefault="00C2315D" w:rsidP="0076627C">
      <w:pPr>
        <w:pStyle w:val="Default"/>
        <w:jc w:val="center"/>
        <w:rPr>
          <w:rFonts w:ascii="OfficinaSansITCPro Book" w:hAnsi="OfficinaSansITCPro Book" w:cs="Arial"/>
          <w:bCs/>
          <w:color w:val="auto"/>
          <w:sz w:val="22"/>
          <w:szCs w:val="22"/>
        </w:rPr>
      </w:pPr>
      <w:r>
        <w:rPr>
          <w:rFonts w:ascii="OfficinaSansITCPro Book" w:hAnsi="OfficinaSansITCPro Book" w:cs="Arial"/>
          <w:bCs/>
          <w:color w:val="auto"/>
          <w:sz w:val="22"/>
          <w:szCs w:val="22"/>
        </w:rPr>
        <w:t>(predstavniki list kandidatov in kandidatur)</w:t>
      </w:r>
    </w:p>
    <w:p w14:paraId="512D552A" w14:textId="77777777" w:rsidR="00C2315D" w:rsidRDefault="00C2315D" w:rsidP="00265926">
      <w:pPr>
        <w:pStyle w:val="Default"/>
        <w:jc w:val="both"/>
        <w:rPr>
          <w:rFonts w:ascii="OfficinaSansITCPro Book" w:hAnsi="OfficinaSansITCPro Book" w:cs="Arial"/>
          <w:bCs/>
          <w:color w:val="auto"/>
          <w:sz w:val="22"/>
          <w:szCs w:val="22"/>
        </w:rPr>
      </w:pPr>
    </w:p>
    <w:p w14:paraId="53291FCC" w14:textId="77777777" w:rsidR="00C2315D" w:rsidRDefault="008F00B3" w:rsidP="008F00B3">
      <w:pPr>
        <w:pStyle w:val="Default"/>
        <w:jc w:val="both"/>
        <w:rPr>
          <w:rFonts w:ascii="OfficinaSansITCPro Book" w:hAnsi="OfficinaSansITCPro Book" w:cs="Arial"/>
          <w:bCs/>
          <w:color w:val="auto"/>
          <w:sz w:val="22"/>
          <w:szCs w:val="22"/>
        </w:rPr>
      </w:pPr>
      <w:r>
        <w:rPr>
          <w:rFonts w:ascii="OfficinaSansITCPro Book" w:hAnsi="OfficinaSansITCPro Book" w:cs="Arial"/>
          <w:bCs/>
          <w:color w:val="auto"/>
          <w:sz w:val="22"/>
          <w:szCs w:val="22"/>
        </w:rPr>
        <w:t xml:space="preserve">(1) </w:t>
      </w:r>
      <w:r w:rsidR="00C2315D">
        <w:rPr>
          <w:rFonts w:ascii="OfficinaSansITCPro Book" w:hAnsi="OfficinaSansITCPro Book" w:cs="Arial"/>
          <w:bCs/>
          <w:color w:val="auto"/>
          <w:sz w:val="22"/>
          <w:szCs w:val="22"/>
        </w:rPr>
        <w:t>Predstavniki liste kandidatov ali kandidature oziroma predstavnik zahteve za referendum ima pravico biti navzoč pri delu komisije, spremljati in nadzirati njeno delo.</w:t>
      </w:r>
    </w:p>
    <w:p w14:paraId="6BB5B265" w14:textId="77777777" w:rsidR="00C2315D" w:rsidRDefault="00C2315D" w:rsidP="008F00B3">
      <w:pPr>
        <w:pStyle w:val="Default"/>
        <w:jc w:val="both"/>
        <w:rPr>
          <w:rFonts w:ascii="OfficinaSansITCPro Book" w:hAnsi="OfficinaSansITCPro Book" w:cs="Arial"/>
          <w:bCs/>
          <w:color w:val="auto"/>
          <w:sz w:val="22"/>
          <w:szCs w:val="22"/>
        </w:rPr>
      </w:pPr>
    </w:p>
    <w:p w14:paraId="3489AC00" w14:textId="77777777" w:rsidR="0076627C" w:rsidRDefault="00C2315D" w:rsidP="008F00B3">
      <w:pPr>
        <w:pStyle w:val="Default"/>
        <w:jc w:val="both"/>
        <w:rPr>
          <w:rFonts w:ascii="OfficinaSansITCPro Book" w:hAnsi="OfficinaSansITCPro Book" w:cs="Arial"/>
          <w:bCs/>
          <w:color w:val="auto"/>
          <w:sz w:val="22"/>
          <w:szCs w:val="22"/>
        </w:rPr>
      </w:pPr>
      <w:r>
        <w:rPr>
          <w:rFonts w:ascii="OfficinaSansITCPro Book" w:hAnsi="OfficinaSansITCPro Book" w:cs="Arial"/>
          <w:bCs/>
          <w:color w:val="auto"/>
          <w:sz w:val="22"/>
          <w:szCs w:val="22"/>
        </w:rPr>
        <w:t>(2)</w:t>
      </w:r>
      <w:r w:rsidR="008F00B3">
        <w:rPr>
          <w:rFonts w:ascii="OfficinaSansITCPro Book" w:hAnsi="OfficinaSansITCPro Book" w:cs="Arial"/>
          <w:bCs/>
          <w:color w:val="auto"/>
          <w:sz w:val="22"/>
          <w:szCs w:val="22"/>
        </w:rPr>
        <w:t xml:space="preserve"> </w:t>
      </w:r>
      <w:r>
        <w:rPr>
          <w:rFonts w:ascii="OfficinaSansITCPro Book" w:hAnsi="OfficinaSansITCPro Book" w:cs="Arial"/>
          <w:bCs/>
          <w:color w:val="auto"/>
          <w:sz w:val="22"/>
          <w:szCs w:val="22"/>
        </w:rPr>
        <w:t>Oseba iz prejšnjega odstavka lahko med sejo opozori predsedujočega na nepravilnosti pri delu komisije. Predsedujoči lahko o tem odpre razpravo in določanje komisije v skladu s tem poslovnikom.</w:t>
      </w:r>
      <w:r w:rsidR="0076627C">
        <w:rPr>
          <w:rFonts w:ascii="OfficinaSansITCPro Book" w:hAnsi="OfficinaSansITCPro Book" w:cs="Arial"/>
          <w:bCs/>
          <w:color w:val="auto"/>
          <w:sz w:val="22"/>
          <w:szCs w:val="22"/>
        </w:rPr>
        <w:t>«</w:t>
      </w:r>
    </w:p>
    <w:p w14:paraId="209857A4" w14:textId="77777777" w:rsidR="00C2315D" w:rsidRDefault="00C2315D" w:rsidP="008F00B3">
      <w:pPr>
        <w:pStyle w:val="Default"/>
        <w:ind w:left="705" w:hanging="705"/>
        <w:jc w:val="both"/>
        <w:rPr>
          <w:rFonts w:ascii="OfficinaSansITCPro Book" w:hAnsi="OfficinaSansITCPro Book" w:cs="Arial"/>
          <w:bCs/>
          <w:color w:val="auto"/>
          <w:sz w:val="22"/>
          <w:szCs w:val="22"/>
        </w:rPr>
      </w:pPr>
    </w:p>
    <w:p w14:paraId="0F66E7AD" w14:textId="77777777" w:rsidR="00C2315D" w:rsidRDefault="00C2315D" w:rsidP="00265926">
      <w:pPr>
        <w:pStyle w:val="Default"/>
        <w:jc w:val="both"/>
        <w:rPr>
          <w:rFonts w:ascii="OfficinaSansITCPro Book" w:hAnsi="OfficinaSansITCPro Book" w:cs="Arial"/>
          <w:bCs/>
          <w:color w:val="auto"/>
          <w:sz w:val="22"/>
          <w:szCs w:val="22"/>
        </w:rPr>
      </w:pPr>
      <w:r>
        <w:rPr>
          <w:rFonts w:ascii="OfficinaSansITCPro Book" w:hAnsi="OfficinaSansITCPro Book" w:cs="Arial"/>
          <w:bCs/>
          <w:color w:val="auto"/>
          <w:sz w:val="22"/>
          <w:szCs w:val="22"/>
        </w:rPr>
        <w:t>2. Ostali oddelki in členi se preštevilčijo.</w:t>
      </w:r>
    </w:p>
    <w:p w14:paraId="79D29B0E" w14:textId="77777777" w:rsidR="00C2315D" w:rsidRDefault="00C2315D" w:rsidP="00265926">
      <w:pPr>
        <w:pStyle w:val="Default"/>
        <w:jc w:val="both"/>
        <w:rPr>
          <w:rFonts w:ascii="OfficinaSansITCPro Book" w:hAnsi="OfficinaSansITCPro Book" w:cs="Arial"/>
          <w:bCs/>
          <w:color w:val="auto"/>
          <w:sz w:val="22"/>
          <w:szCs w:val="22"/>
        </w:rPr>
      </w:pPr>
    </w:p>
    <w:p w14:paraId="1F9365AB" w14:textId="77777777" w:rsidR="00265926" w:rsidRPr="00265926" w:rsidRDefault="00265926" w:rsidP="00265926">
      <w:pPr>
        <w:pStyle w:val="Default"/>
        <w:jc w:val="both"/>
        <w:rPr>
          <w:rFonts w:ascii="OfficinaSansITCPro Book" w:hAnsi="OfficinaSansITCPro Book" w:cs="Arial"/>
          <w:b/>
          <w:color w:val="auto"/>
          <w:sz w:val="22"/>
          <w:szCs w:val="22"/>
        </w:rPr>
      </w:pPr>
      <w:r w:rsidRPr="00265926">
        <w:rPr>
          <w:rFonts w:ascii="OfficinaSansITCPro Book" w:hAnsi="OfficinaSansITCPro Book" w:cs="Arial"/>
          <w:b/>
          <w:color w:val="auto"/>
          <w:sz w:val="22"/>
          <w:szCs w:val="22"/>
        </w:rPr>
        <w:t xml:space="preserve">Obrazložitev: </w:t>
      </w:r>
    </w:p>
    <w:p w14:paraId="74B01514" w14:textId="77777777" w:rsidR="00265926" w:rsidRPr="00265926" w:rsidRDefault="00265926" w:rsidP="00265926">
      <w:pPr>
        <w:pStyle w:val="Default"/>
        <w:jc w:val="both"/>
        <w:rPr>
          <w:rFonts w:ascii="OfficinaSansITCPro Book" w:hAnsi="OfficinaSansITCPro Book" w:cs="Arial"/>
          <w:color w:val="auto"/>
          <w:sz w:val="22"/>
          <w:szCs w:val="22"/>
        </w:rPr>
      </w:pPr>
      <w:r w:rsidRPr="00265926">
        <w:rPr>
          <w:rFonts w:ascii="OfficinaSansITCPro Book" w:hAnsi="OfficinaSansITCPro Book" w:cs="Arial"/>
          <w:color w:val="auto"/>
          <w:sz w:val="22"/>
          <w:szCs w:val="22"/>
        </w:rPr>
        <w:t>Amand</w:t>
      </w:r>
      <w:r w:rsidR="00D70034">
        <w:rPr>
          <w:rFonts w:ascii="OfficinaSansITCPro Book" w:hAnsi="OfficinaSansITCPro Book" w:cs="Arial"/>
          <w:color w:val="auto"/>
          <w:sz w:val="22"/>
          <w:szCs w:val="22"/>
        </w:rPr>
        <w:t>ma</w:t>
      </w:r>
      <w:r w:rsidRPr="00265926">
        <w:rPr>
          <w:rFonts w:ascii="OfficinaSansITCPro Book" w:hAnsi="OfficinaSansITCPro Book" w:cs="Arial"/>
          <w:color w:val="auto"/>
          <w:sz w:val="22"/>
          <w:szCs w:val="22"/>
        </w:rPr>
        <w:t xml:space="preserve"> je oblikovan na podlagi opozorila dr. Saša Zagorca</w:t>
      </w:r>
      <w:r w:rsidR="007B7803">
        <w:rPr>
          <w:rFonts w:ascii="OfficinaSansITCPro Book" w:hAnsi="OfficinaSansITCPro Book" w:cs="Arial"/>
          <w:color w:val="auto"/>
          <w:sz w:val="22"/>
          <w:szCs w:val="22"/>
        </w:rPr>
        <w:t xml:space="preserve">, in na podlagi predloga Mitje Šuligoja. </w:t>
      </w:r>
      <w:r w:rsidRPr="00265926">
        <w:rPr>
          <w:rFonts w:ascii="OfficinaSansITCPro Book" w:hAnsi="OfficinaSansITCPro Book" w:cs="Arial"/>
          <w:color w:val="auto"/>
          <w:sz w:val="22"/>
          <w:szCs w:val="22"/>
        </w:rPr>
        <w:t xml:space="preserve"> </w:t>
      </w:r>
    </w:p>
    <w:p w14:paraId="222596CE" w14:textId="77777777" w:rsidR="00265926" w:rsidRPr="00265926" w:rsidRDefault="00265926" w:rsidP="00265926">
      <w:pPr>
        <w:spacing w:after="0" w:line="240" w:lineRule="auto"/>
        <w:jc w:val="both"/>
        <w:rPr>
          <w:rFonts w:eastAsia="Times New Roman" w:cs="Arial"/>
          <w:lang w:eastAsia="sl-SI"/>
        </w:rPr>
      </w:pPr>
    </w:p>
    <w:p w14:paraId="17171E1A" w14:textId="77777777" w:rsidR="0073229F" w:rsidRDefault="0073229F" w:rsidP="00767F92">
      <w:pPr>
        <w:spacing w:after="0" w:line="240" w:lineRule="auto"/>
        <w:jc w:val="both"/>
        <w:rPr>
          <w:rFonts w:eastAsia="Times New Roman" w:cs="Arial"/>
          <w:lang w:eastAsia="sl-SI"/>
        </w:rPr>
      </w:pPr>
    </w:p>
    <w:p w14:paraId="6CEA86F0" w14:textId="77777777" w:rsidR="0073229F" w:rsidRDefault="0073229F" w:rsidP="00767F92">
      <w:pPr>
        <w:spacing w:after="0" w:line="240" w:lineRule="auto"/>
        <w:jc w:val="both"/>
        <w:rPr>
          <w:rFonts w:eastAsia="Times New Roman" w:cs="Arial"/>
          <w:lang w:eastAsia="sl-SI"/>
        </w:rPr>
      </w:pPr>
    </w:p>
    <w:p w14:paraId="7C478791" w14:textId="77777777" w:rsidR="0073229F" w:rsidRDefault="0073229F" w:rsidP="00767F92">
      <w:pPr>
        <w:spacing w:after="0" w:line="240" w:lineRule="auto"/>
        <w:jc w:val="both"/>
        <w:rPr>
          <w:rFonts w:eastAsia="Times New Roman" w:cs="Arial"/>
          <w:lang w:eastAsia="sl-SI"/>
        </w:rPr>
      </w:pPr>
      <w:r>
        <w:rPr>
          <w:rFonts w:eastAsia="Times New Roman" w:cs="Arial"/>
          <w:lang w:eastAsia="sl-SI"/>
        </w:rPr>
        <w:tab/>
      </w:r>
      <w:r>
        <w:rPr>
          <w:rFonts w:eastAsia="Times New Roman" w:cs="Arial"/>
          <w:lang w:eastAsia="sl-SI"/>
        </w:rPr>
        <w:tab/>
      </w:r>
      <w:r>
        <w:rPr>
          <w:rFonts w:eastAsia="Times New Roman" w:cs="Arial"/>
          <w:lang w:eastAsia="sl-SI"/>
        </w:rPr>
        <w:tab/>
      </w:r>
      <w:r>
        <w:rPr>
          <w:rFonts w:eastAsia="Times New Roman" w:cs="Arial"/>
          <w:lang w:eastAsia="sl-SI"/>
        </w:rPr>
        <w:tab/>
      </w:r>
      <w:r>
        <w:rPr>
          <w:rFonts w:eastAsia="Times New Roman" w:cs="Arial"/>
          <w:lang w:eastAsia="sl-SI"/>
        </w:rPr>
        <w:tab/>
      </w:r>
      <w:r>
        <w:rPr>
          <w:rFonts w:eastAsia="Times New Roman" w:cs="Arial"/>
          <w:lang w:eastAsia="sl-SI"/>
        </w:rPr>
        <w:tab/>
        <w:t>Direktor Službe DVK</w:t>
      </w:r>
    </w:p>
    <w:p w14:paraId="5F28B28C" w14:textId="77777777" w:rsidR="0073229F" w:rsidRDefault="0073229F" w:rsidP="00767F92">
      <w:pPr>
        <w:spacing w:after="0" w:line="240" w:lineRule="auto"/>
        <w:jc w:val="both"/>
        <w:rPr>
          <w:rFonts w:eastAsia="Times New Roman" w:cs="Arial"/>
          <w:lang w:eastAsia="sl-SI"/>
        </w:rPr>
      </w:pPr>
      <w:r>
        <w:rPr>
          <w:rFonts w:eastAsia="Times New Roman" w:cs="Arial"/>
          <w:lang w:eastAsia="sl-SI"/>
        </w:rPr>
        <w:tab/>
      </w:r>
      <w:r>
        <w:rPr>
          <w:rFonts w:eastAsia="Times New Roman" w:cs="Arial"/>
          <w:lang w:eastAsia="sl-SI"/>
        </w:rPr>
        <w:tab/>
      </w:r>
      <w:r>
        <w:rPr>
          <w:rFonts w:eastAsia="Times New Roman" w:cs="Arial"/>
          <w:lang w:eastAsia="sl-SI"/>
        </w:rPr>
        <w:tab/>
      </w:r>
      <w:r>
        <w:rPr>
          <w:rFonts w:eastAsia="Times New Roman" w:cs="Arial"/>
          <w:lang w:eastAsia="sl-SI"/>
        </w:rPr>
        <w:tab/>
      </w:r>
      <w:r>
        <w:rPr>
          <w:rFonts w:eastAsia="Times New Roman" w:cs="Arial"/>
          <w:lang w:eastAsia="sl-SI"/>
        </w:rPr>
        <w:tab/>
      </w:r>
      <w:r>
        <w:rPr>
          <w:rFonts w:eastAsia="Times New Roman" w:cs="Arial"/>
          <w:lang w:eastAsia="sl-SI"/>
        </w:rPr>
        <w:tab/>
        <w:t>Dušan Vučko</w:t>
      </w:r>
    </w:p>
    <w:sectPr w:rsidR="0073229F" w:rsidSect="00A617DC">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97F4E" w14:textId="77777777" w:rsidR="007B7667" w:rsidRDefault="007B7667" w:rsidP="00BC2655">
      <w:pPr>
        <w:spacing w:after="0" w:line="240" w:lineRule="auto"/>
      </w:pPr>
      <w:r>
        <w:separator/>
      </w:r>
    </w:p>
  </w:endnote>
  <w:endnote w:type="continuationSeparator" w:id="0">
    <w:p w14:paraId="19292695" w14:textId="77777777" w:rsidR="007B7667" w:rsidRDefault="007B7667" w:rsidP="00BC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fficinaSansITCPro Book">
    <w:altName w:val="Calibri"/>
    <w:panose1 w:val="02000506040000020004"/>
    <w:charset w:val="00"/>
    <w:family w:val="modern"/>
    <w:notTrueType/>
    <w:pitch w:val="variable"/>
    <w:sig w:usb0="A00000AF" w:usb1="5000205B" w:usb2="00000000" w:usb3="00000000" w:csb0="0000009B"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916782"/>
      <w:docPartObj>
        <w:docPartGallery w:val="Page Numbers (Bottom of Page)"/>
        <w:docPartUnique/>
      </w:docPartObj>
    </w:sdtPr>
    <w:sdtEndPr/>
    <w:sdtContent>
      <w:p w14:paraId="0C2151DC" w14:textId="77777777" w:rsidR="007B7803" w:rsidRDefault="007B7803">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3" name="Diagram poteka: nadomestni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C617692" w14:textId="77777777" w:rsidR="007B7803" w:rsidRPr="007B7803" w:rsidRDefault="007B7803">
                              <w:pPr>
                                <w:pStyle w:val="Noga"/>
                                <w:pBdr>
                                  <w:top w:val="single" w:sz="12" w:space="1" w:color="A5A5A5" w:themeColor="accent3"/>
                                  <w:bottom w:val="single" w:sz="48" w:space="1" w:color="A5A5A5" w:themeColor="accent3"/>
                                </w:pBdr>
                                <w:jc w:val="center"/>
                              </w:pPr>
                              <w:r w:rsidRPr="007B7803">
                                <w:fldChar w:fldCharType="begin"/>
                              </w:r>
                              <w:r w:rsidRPr="007B7803">
                                <w:instrText>PAGE    \* MERGEFORMAT</w:instrText>
                              </w:r>
                              <w:r w:rsidRPr="007B7803">
                                <w:fldChar w:fldCharType="separate"/>
                              </w:r>
                              <w:r w:rsidRPr="007B7803">
                                <w:t>2</w:t>
                              </w:r>
                              <w:r w:rsidRPr="007B7803">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" filled="f" fillcolor="#5c83b4" stroked="f" strokecolor="#737373">
                  <v:textbox>
                    <w:txbxContent>
                      <w:p w14:paraId="4C617692" w14:textId="77777777" w:rsidR="007B7803" w:rsidRPr="007B7803" w:rsidRDefault="007B7803">
                        <w:pPr>
                          <w:pStyle w:val="Noga"/>
                          <w:pBdr>
                            <w:top w:val="single" w:sz="12" w:space="1" w:color="A5A5A5" w:themeColor="accent3"/>
                            <w:bottom w:val="single" w:sz="48" w:space="1" w:color="A5A5A5" w:themeColor="accent3"/>
                          </w:pBdr>
                          <w:jc w:val="center"/>
                        </w:pPr>
                        <w:r w:rsidRPr="007B7803">
                          <w:fldChar w:fldCharType="begin"/>
                        </w:r>
                        <w:r w:rsidRPr="007B7803">
                          <w:instrText>PAGE    \* MERGEFORMAT</w:instrText>
                        </w:r>
                        <w:r w:rsidRPr="007B7803">
                          <w:fldChar w:fldCharType="separate"/>
                        </w:r>
                        <w:r w:rsidRPr="007B7803">
                          <w:t>2</w:t>
                        </w:r>
                        <w:r w:rsidRPr="007B7803">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64525"/>
      <w:docPartObj>
        <w:docPartGallery w:val="Page Numbers (Bottom of Page)"/>
        <w:docPartUnique/>
      </w:docPartObj>
    </w:sdtPr>
    <w:sdtContent>
      <w:p w14:paraId="51CB3E8D" w14:textId="77777777" w:rsidR="00A617DC" w:rsidRDefault="00A617DC">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2" name="Diagram poteka: nadomestni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6EBCBD1" w14:textId="77777777" w:rsidR="00A617DC" w:rsidRDefault="00A617DC">
                              <w:pPr>
                                <w:pStyle w:val="Nog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2" o:spid="_x0000_s1027" type="#_x0000_t176" style="position:absolute;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" filled="f" fillcolor="#5c83b4" stroked="f" strokecolor="#737373">
                  <v:textbox>
                    <w:txbxContent>
                      <w:p w14:paraId="16EBCBD1" w14:textId="77777777" w:rsidR="00A617DC" w:rsidRDefault="00A617DC">
                        <w:pPr>
                          <w:pStyle w:val="Nog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3FD71" w14:textId="77777777" w:rsidR="007B7667" w:rsidRDefault="007B7667" w:rsidP="00BC2655">
      <w:pPr>
        <w:spacing w:after="0" w:line="240" w:lineRule="auto"/>
      </w:pPr>
      <w:r>
        <w:separator/>
      </w:r>
    </w:p>
  </w:footnote>
  <w:footnote w:type="continuationSeparator" w:id="0">
    <w:p w14:paraId="2FD3DEB6" w14:textId="77777777" w:rsidR="007B7667" w:rsidRDefault="007B7667" w:rsidP="00BC2655">
      <w:pPr>
        <w:spacing w:after="0" w:line="240" w:lineRule="auto"/>
      </w:pPr>
      <w:r>
        <w:continuationSeparator/>
      </w:r>
    </w:p>
  </w:footnote>
  <w:footnote w:id="1">
    <w:p w14:paraId="37567BDA" w14:textId="77777777" w:rsidR="00810E1D" w:rsidRDefault="00BC2655" w:rsidP="00810E1D">
      <w:pPr>
        <w:pStyle w:val="Sprotnaopomba-besedilo"/>
        <w:jc w:val="both"/>
      </w:pPr>
      <w:r>
        <w:rPr>
          <w:rStyle w:val="Sprotnaopomba-sklic"/>
        </w:rPr>
        <w:footnoteRef/>
      </w:r>
      <w:r>
        <w:t xml:space="preserve"> </w:t>
      </w:r>
      <w:r w:rsidR="00810E1D">
        <w:t>Član Drago Zadergal je podal</w:t>
      </w:r>
      <w:r>
        <w:t xml:space="preserve"> naslednji predlog</w:t>
      </w:r>
      <w:r w:rsidR="00810E1D">
        <w:t xml:space="preserve">: </w:t>
      </w:r>
      <w:r>
        <w:t xml:space="preserve"> Drugi odstavek 45. člena Poslovnika DVK se spremeni tako</w:t>
      </w:r>
      <w:r w:rsidR="00810E1D">
        <w:t>,</w:t>
      </w:r>
      <w:r>
        <w:t xml:space="preserve"> da se glasi: </w:t>
      </w:r>
    </w:p>
    <w:p w14:paraId="0BDA2F9E" w14:textId="77777777" w:rsidR="00BC2655" w:rsidRDefault="00BC2655" w:rsidP="00810E1D">
      <w:pPr>
        <w:pStyle w:val="Sprotnaopomba-besedilo"/>
        <w:jc w:val="both"/>
      </w:pPr>
      <w:r>
        <w:t>»(2)  Dovoljeno  je  zvočno  in slikovno snemanje sej komisije tako, da seja</w:t>
      </w:r>
      <w:r w:rsidR="00810E1D">
        <w:t xml:space="preserve"> </w:t>
      </w:r>
      <w:r>
        <w:t xml:space="preserve">komisije  poteka nemoteno. </w:t>
      </w:r>
      <w:r w:rsidR="00810E1D">
        <w:t>P</w:t>
      </w:r>
      <w:r>
        <w:t>redsedujoči lahko po svoji presoji določi način</w:t>
      </w:r>
      <w:r w:rsidR="00810E1D">
        <w:t xml:space="preserve"> </w:t>
      </w:r>
      <w:r>
        <w:t>zvočnega in slikovnega snemanja tako, da snemanje ne moti dela komisije.</w:t>
      </w:r>
      <w:r w:rsidR="00810E1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50D5"/>
    <w:multiLevelType w:val="hybridMultilevel"/>
    <w:tmpl w:val="7818CEB6"/>
    <w:lvl w:ilvl="0" w:tplc="1916A8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031814"/>
    <w:multiLevelType w:val="hybridMultilevel"/>
    <w:tmpl w:val="0068E424"/>
    <w:lvl w:ilvl="0" w:tplc="D6BA5F7E">
      <w:start w:val="2"/>
      <w:numFmt w:val="bullet"/>
      <w:lvlText w:val="-"/>
      <w:lvlJc w:val="left"/>
      <w:pPr>
        <w:ind w:left="720" w:hanging="360"/>
      </w:pPr>
      <w:rPr>
        <w:rFonts w:ascii="OfficinaSansITCPro Book" w:eastAsia="Times New Roman" w:hAnsi="OfficinaSansITCPro Book"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5438CB"/>
    <w:multiLevelType w:val="hybridMultilevel"/>
    <w:tmpl w:val="D648342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7A10316"/>
    <w:multiLevelType w:val="hybridMultilevel"/>
    <w:tmpl w:val="9A9CE81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66F0267"/>
    <w:multiLevelType w:val="hybridMultilevel"/>
    <w:tmpl w:val="54BC409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BE8527D"/>
    <w:multiLevelType w:val="hybridMultilevel"/>
    <w:tmpl w:val="1F0A119E"/>
    <w:lvl w:ilvl="0" w:tplc="78D89A12">
      <w:numFmt w:val="bullet"/>
      <w:lvlText w:val="−"/>
      <w:lvlJc w:val="left"/>
      <w:pPr>
        <w:ind w:left="720" w:hanging="360"/>
      </w:pPr>
      <w:rPr>
        <w:rFonts w:ascii="OfficinaSansITCPro Book" w:eastAsia="Calibri" w:hAnsi="OfficinaSansITCPro Book"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C3"/>
    <w:rsid w:val="000A6330"/>
    <w:rsid w:val="001802BA"/>
    <w:rsid w:val="00227E1E"/>
    <w:rsid w:val="00265926"/>
    <w:rsid w:val="004C07C3"/>
    <w:rsid w:val="00506702"/>
    <w:rsid w:val="005A28BA"/>
    <w:rsid w:val="0073229F"/>
    <w:rsid w:val="0076627C"/>
    <w:rsid w:val="00767F92"/>
    <w:rsid w:val="007B7667"/>
    <w:rsid w:val="007B7803"/>
    <w:rsid w:val="007C21B1"/>
    <w:rsid w:val="00810E1D"/>
    <w:rsid w:val="008F00B3"/>
    <w:rsid w:val="009D18A0"/>
    <w:rsid w:val="009E5BFA"/>
    <w:rsid w:val="00A617DC"/>
    <w:rsid w:val="00B65C4C"/>
    <w:rsid w:val="00BC2655"/>
    <w:rsid w:val="00C2315D"/>
    <w:rsid w:val="00C9441C"/>
    <w:rsid w:val="00D70034"/>
    <w:rsid w:val="00E345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9F5F"/>
  <w15:chartTrackingRefBased/>
  <w15:docId w15:val="{5144D037-1574-4834-A1CE-C2E18E02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C07C3"/>
    <w:pPr>
      <w:spacing w:after="200" w:line="276" w:lineRule="auto"/>
    </w:pPr>
    <w:rPr>
      <w:rFonts w:ascii="OfficinaSansITCPro Book" w:eastAsia="Calibri" w:hAnsi="OfficinaSansITCPro Book" w:cs="Times New Roman"/>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C07C3"/>
    <w:pPr>
      <w:ind w:left="720"/>
      <w:contextualSpacing/>
    </w:pPr>
  </w:style>
  <w:style w:type="paragraph" w:customStyle="1" w:styleId="Default">
    <w:name w:val="Default"/>
    <w:rsid w:val="00E34527"/>
    <w:pPr>
      <w:autoSpaceDE w:val="0"/>
      <w:autoSpaceDN w:val="0"/>
      <w:adjustRightInd w:val="0"/>
      <w:spacing w:after="0" w:line="240" w:lineRule="auto"/>
    </w:pPr>
    <w:rPr>
      <w:rFonts w:ascii="Tahoma" w:eastAsia="Times New Roman" w:hAnsi="Tahoma" w:cs="Tahoma"/>
      <w:color w:val="000000"/>
      <w:szCs w:val="24"/>
      <w:lang w:eastAsia="sl-SI"/>
    </w:rPr>
  </w:style>
  <w:style w:type="paragraph" w:styleId="Besedilooblaka">
    <w:name w:val="Balloon Text"/>
    <w:basedOn w:val="Navaden"/>
    <w:link w:val="BesedilooblakaZnak"/>
    <w:uiPriority w:val="99"/>
    <w:semiHidden/>
    <w:unhideWhenUsed/>
    <w:rsid w:val="00C2315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2315D"/>
    <w:rPr>
      <w:rFonts w:ascii="Segoe UI" w:eastAsia="Calibri" w:hAnsi="Segoe UI" w:cs="Segoe UI"/>
      <w:sz w:val="18"/>
      <w:szCs w:val="18"/>
    </w:rPr>
  </w:style>
  <w:style w:type="paragraph" w:styleId="Sprotnaopomba-besedilo">
    <w:name w:val="footnote text"/>
    <w:basedOn w:val="Navaden"/>
    <w:link w:val="Sprotnaopomba-besediloZnak"/>
    <w:uiPriority w:val="99"/>
    <w:semiHidden/>
    <w:unhideWhenUsed/>
    <w:rsid w:val="00BC265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C2655"/>
    <w:rPr>
      <w:rFonts w:ascii="OfficinaSansITCPro Book" w:eastAsia="Calibri" w:hAnsi="OfficinaSansITCPro Book" w:cs="Times New Roman"/>
      <w:sz w:val="20"/>
      <w:szCs w:val="20"/>
    </w:rPr>
  </w:style>
  <w:style w:type="character" w:styleId="Sprotnaopomba-sklic">
    <w:name w:val="footnote reference"/>
    <w:basedOn w:val="Privzetapisavaodstavka"/>
    <w:uiPriority w:val="99"/>
    <w:semiHidden/>
    <w:unhideWhenUsed/>
    <w:rsid w:val="00BC2655"/>
    <w:rPr>
      <w:vertAlign w:val="superscript"/>
    </w:rPr>
  </w:style>
  <w:style w:type="paragraph" w:styleId="Glava">
    <w:name w:val="header"/>
    <w:basedOn w:val="Navaden"/>
    <w:link w:val="GlavaZnak"/>
    <w:uiPriority w:val="99"/>
    <w:unhideWhenUsed/>
    <w:rsid w:val="007B7803"/>
    <w:pPr>
      <w:tabs>
        <w:tab w:val="center" w:pos="4536"/>
        <w:tab w:val="right" w:pos="9072"/>
      </w:tabs>
      <w:spacing w:after="0" w:line="240" w:lineRule="auto"/>
    </w:pPr>
  </w:style>
  <w:style w:type="character" w:customStyle="1" w:styleId="GlavaZnak">
    <w:name w:val="Glava Znak"/>
    <w:basedOn w:val="Privzetapisavaodstavka"/>
    <w:link w:val="Glava"/>
    <w:uiPriority w:val="99"/>
    <w:rsid w:val="007B7803"/>
    <w:rPr>
      <w:rFonts w:ascii="OfficinaSansITCPro Book" w:eastAsia="Calibri" w:hAnsi="OfficinaSansITCPro Book" w:cs="Times New Roman"/>
      <w:sz w:val="22"/>
    </w:rPr>
  </w:style>
  <w:style w:type="paragraph" w:styleId="Noga">
    <w:name w:val="footer"/>
    <w:basedOn w:val="Navaden"/>
    <w:link w:val="NogaZnak"/>
    <w:uiPriority w:val="99"/>
    <w:unhideWhenUsed/>
    <w:rsid w:val="007B7803"/>
    <w:pPr>
      <w:tabs>
        <w:tab w:val="center" w:pos="4536"/>
        <w:tab w:val="right" w:pos="9072"/>
      </w:tabs>
      <w:spacing w:after="0" w:line="240" w:lineRule="auto"/>
    </w:pPr>
  </w:style>
  <w:style w:type="character" w:customStyle="1" w:styleId="NogaZnak">
    <w:name w:val="Noga Znak"/>
    <w:basedOn w:val="Privzetapisavaodstavka"/>
    <w:link w:val="Noga"/>
    <w:uiPriority w:val="99"/>
    <w:rsid w:val="007B7803"/>
    <w:rPr>
      <w:rFonts w:ascii="OfficinaSansITCPro Book" w:eastAsia="Calibri" w:hAnsi="OfficinaSansITCPro Book"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0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ADEA96D-17C9-46ED-9B93-71E76351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748</Words>
  <Characters>4266</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Vučko</dc:creator>
  <cp:keywords/>
  <dc:description/>
  <cp:lastModifiedBy>Dušan Vučko</cp:lastModifiedBy>
  <cp:revision>5</cp:revision>
  <dcterms:created xsi:type="dcterms:W3CDTF">2019-12-03T07:22:00Z</dcterms:created>
  <dcterms:modified xsi:type="dcterms:W3CDTF">2020-02-06T07:09:00Z</dcterms:modified>
</cp:coreProperties>
</file>